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6DC" w:rsidRPr="00E11D5F" w:rsidRDefault="006976DC" w:rsidP="006976DC">
      <w:pPr>
        <w:jc w:val="both"/>
        <w:rPr>
          <w:rFonts w:ascii="Arial" w:hAnsi="Arial" w:cs="Arial"/>
          <w:b/>
          <w:sz w:val="24"/>
          <w:szCs w:val="24"/>
        </w:rPr>
      </w:pPr>
      <w:bookmarkStart w:id="0" w:name="OLE_LINK1"/>
      <w:r w:rsidRPr="00E11D5F">
        <w:rPr>
          <w:rFonts w:ascii="Arial" w:hAnsi="Arial" w:cs="Arial"/>
          <w:b/>
          <w:sz w:val="24"/>
          <w:szCs w:val="24"/>
        </w:rPr>
        <w:t xml:space="preserve">EXCELENTÍSSIMO </w:t>
      </w:r>
      <w:r>
        <w:rPr>
          <w:rFonts w:ascii="Arial" w:hAnsi="Arial" w:cs="Arial"/>
          <w:b/>
          <w:sz w:val="24"/>
          <w:szCs w:val="24"/>
        </w:rPr>
        <w:t xml:space="preserve">JUÍZO DE DIREITO DA </w:t>
      </w:r>
      <w:r w:rsidR="000D3807">
        <w:rPr>
          <w:rFonts w:ascii="Arial" w:hAnsi="Arial" w:cs="Arial"/>
          <w:b/>
          <w:sz w:val="24"/>
          <w:szCs w:val="24"/>
        </w:rPr>
        <w:t>___</w:t>
      </w:r>
      <w:r w:rsidRPr="00E11D5F">
        <w:rPr>
          <w:rFonts w:ascii="Arial" w:hAnsi="Arial" w:cs="Arial"/>
          <w:b/>
          <w:sz w:val="24"/>
          <w:szCs w:val="24"/>
        </w:rPr>
        <w:t xml:space="preserve"> VA</w:t>
      </w:r>
      <w:r>
        <w:rPr>
          <w:rFonts w:ascii="Arial" w:hAnsi="Arial" w:cs="Arial"/>
          <w:b/>
          <w:sz w:val="24"/>
          <w:szCs w:val="24"/>
        </w:rPr>
        <w:t>RA CÍVEL E EMPRESARIAL DE BELÉM</w:t>
      </w:r>
    </w:p>
    <w:p w:rsidR="006976DC" w:rsidRPr="00E11D5F" w:rsidRDefault="006976DC" w:rsidP="006976DC">
      <w:pPr>
        <w:pStyle w:val="SemEspaamento"/>
        <w:rPr>
          <w:rFonts w:ascii="Arial" w:hAnsi="Arial" w:cs="Arial"/>
          <w:b/>
          <w:sz w:val="24"/>
          <w:szCs w:val="24"/>
        </w:rPr>
      </w:pPr>
      <w:r w:rsidRPr="00E11D5F">
        <w:rPr>
          <w:rFonts w:ascii="Arial" w:hAnsi="Arial" w:cs="Arial"/>
          <w:b/>
          <w:sz w:val="24"/>
          <w:szCs w:val="24"/>
        </w:rPr>
        <w:t xml:space="preserve">PROCESSO Nº: </w:t>
      </w:r>
      <w:r w:rsidR="000D3807">
        <w:rPr>
          <w:rFonts w:ascii="Arial" w:hAnsi="Arial" w:cs="Arial"/>
          <w:b/>
          <w:sz w:val="24"/>
          <w:szCs w:val="24"/>
        </w:rPr>
        <w:t>...</w:t>
      </w:r>
    </w:p>
    <w:p w:rsidR="006976DC" w:rsidRPr="00E11D5F" w:rsidRDefault="006976DC" w:rsidP="006976DC">
      <w:pPr>
        <w:pStyle w:val="SemEspaamento"/>
        <w:rPr>
          <w:rFonts w:ascii="Arial" w:hAnsi="Arial" w:cs="Arial"/>
          <w:b/>
          <w:sz w:val="24"/>
          <w:szCs w:val="24"/>
        </w:rPr>
      </w:pPr>
      <w:r w:rsidRPr="00E11D5F">
        <w:rPr>
          <w:rFonts w:ascii="Arial" w:hAnsi="Arial" w:cs="Arial"/>
          <w:b/>
          <w:sz w:val="24"/>
          <w:szCs w:val="24"/>
        </w:rPr>
        <w:t>ORIGEM: Comarca de Belém – PA</w:t>
      </w:r>
    </w:p>
    <w:p w:rsidR="006976DC" w:rsidRPr="00E11D5F" w:rsidRDefault="006976DC" w:rsidP="006976DC">
      <w:pPr>
        <w:pStyle w:val="SemEspaamento"/>
        <w:rPr>
          <w:rFonts w:ascii="Arial" w:hAnsi="Arial" w:cs="Arial"/>
          <w:b/>
          <w:sz w:val="24"/>
          <w:szCs w:val="24"/>
        </w:rPr>
      </w:pPr>
      <w:r w:rsidRPr="00E11D5F">
        <w:rPr>
          <w:rFonts w:ascii="Arial" w:hAnsi="Arial" w:cs="Arial"/>
          <w:b/>
          <w:sz w:val="24"/>
          <w:szCs w:val="24"/>
        </w:rPr>
        <w:t>AÇÃO: SUSCITAÇÃO DE DÚVIDA</w:t>
      </w:r>
    </w:p>
    <w:p w:rsidR="006976DC" w:rsidRPr="00E11D5F" w:rsidRDefault="006976DC" w:rsidP="006976DC">
      <w:pPr>
        <w:pStyle w:val="SemEspaamento"/>
        <w:rPr>
          <w:rFonts w:ascii="Arial" w:hAnsi="Arial" w:cs="Arial"/>
          <w:b/>
          <w:sz w:val="24"/>
          <w:szCs w:val="24"/>
        </w:rPr>
      </w:pPr>
      <w:r>
        <w:rPr>
          <w:rFonts w:ascii="Arial" w:hAnsi="Arial" w:cs="Arial"/>
          <w:b/>
          <w:sz w:val="24"/>
          <w:szCs w:val="24"/>
        </w:rPr>
        <w:t xml:space="preserve">JUÍZO: </w:t>
      </w:r>
      <w:r w:rsidR="000D3807">
        <w:rPr>
          <w:rFonts w:ascii="Arial" w:hAnsi="Arial" w:cs="Arial"/>
          <w:b/>
          <w:sz w:val="24"/>
          <w:szCs w:val="24"/>
        </w:rPr>
        <w:t>--</w:t>
      </w:r>
      <w:r w:rsidRPr="00E11D5F">
        <w:rPr>
          <w:rFonts w:ascii="Arial" w:hAnsi="Arial" w:cs="Arial"/>
          <w:b/>
          <w:sz w:val="24"/>
          <w:szCs w:val="24"/>
        </w:rPr>
        <w:t xml:space="preserve"> Vara Cível e Empresarial de Belém</w:t>
      </w:r>
    </w:p>
    <w:p w:rsidR="006976DC" w:rsidRPr="00E11D5F" w:rsidRDefault="006976DC" w:rsidP="006976DC">
      <w:pPr>
        <w:pStyle w:val="SemEspaamento"/>
        <w:rPr>
          <w:rFonts w:ascii="Arial" w:hAnsi="Arial" w:cs="Arial"/>
          <w:b/>
          <w:sz w:val="24"/>
          <w:szCs w:val="24"/>
        </w:rPr>
      </w:pPr>
      <w:r w:rsidRPr="00E11D5F">
        <w:rPr>
          <w:rFonts w:ascii="Arial" w:hAnsi="Arial" w:cs="Arial"/>
          <w:b/>
          <w:sz w:val="24"/>
          <w:szCs w:val="24"/>
        </w:rPr>
        <w:t>SUSCITANTE:</w:t>
      </w:r>
    </w:p>
    <w:p w:rsidR="006976DC" w:rsidRPr="00E11D5F" w:rsidRDefault="006976DC" w:rsidP="000D3807">
      <w:pPr>
        <w:pStyle w:val="SemEspaamento"/>
        <w:rPr>
          <w:rFonts w:ascii="Arial" w:hAnsi="Arial" w:cs="Arial"/>
          <w:b/>
          <w:sz w:val="24"/>
          <w:szCs w:val="24"/>
        </w:rPr>
      </w:pPr>
      <w:r w:rsidRPr="00E11D5F">
        <w:rPr>
          <w:rFonts w:ascii="Arial" w:hAnsi="Arial" w:cs="Arial"/>
          <w:b/>
          <w:sz w:val="24"/>
          <w:szCs w:val="24"/>
        </w:rPr>
        <w:t>SUSCIT</w:t>
      </w:r>
      <w:r>
        <w:rPr>
          <w:rFonts w:ascii="Arial" w:hAnsi="Arial" w:cs="Arial"/>
          <w:b/>
          <w:sz w:val="24"/>
          <w:szCs w:val="24"/>
        </w:rPr>
        <w:t xml:space="preserve">ADO: </w:t>
      </w:r>
    </w:p>
    <w:p w:rsidR="006976DC" w:rsidRPr="00E11D5F" w:rsidRDefault="006976DC" w:rsidP="006976DC">
      <w:pPr>
        <w:pStyle w:val="SemEspaamento"/>
        <w:rPr>
          <w:rFonts w:ascii="Arial" w:hAnsi="Arial" w:cs="Arial"/>
          <w:b/>
          <w:sz w:val="24"/>
          <w:szCs w:val="24"/>
        </w:rPr>
      </w:pPr>
      <w:r w:rsidRPr="00E11D5F">
        <w:rPr>
          <w:rFonts w:ascii="Arial" w:hAnsi="Arial" w:cs="Arial"/>
          <w:sz w:val="24"/>
          <w:szCs w:val="24"/>
        </w:rPr>
        <w:t xml:space="preserve">                        </w:t>
      </w:r>
    </w:p>
    <w:p w:rsidR="006976DC" w:rsidRPr="00E11D5F" w:rsidRDefault="006976DC" w:rsidP="006976DC">
      <w:pPr>
        <w:pStyle w:val="SemEspaamento"/>
        <w:rPr>
          <w:rFonts w:ascii="Arial" w:hAnsi="Arial" w:cs="Arial"/>
          <w:b/>
          <w:sz w:val="24"/>
          <w:szCs w:val="24"/>
        </w:rPr>
      </w:pPr>
    </w:p>
    <w:p w:rsidR="006976DC" w:rsidRPr="00E11D5F" w:rsidRDefault="006976DC" w:rsidP="006976DC">
      <w:pPr>
        <w:pStyle w:val="SemEspaamento"/>
        <w:rPr>
          <w:rFonts w:ascii="Arial" w:hAnsi="Arial" w:cs="Arial"/>
          <w:b/>
          <w:sz w:val="24"/>
          <w:szCs w:val="24"/>
        </w:rPr>
      </w:pPr>
    </w:p>
    <w:p w:rsidR="006976DC" w:rsidRPr="00E11D5F" w:rsidRDefault="006976DC" w:rsidP="006976DC">
      <w:pPr>
        <w:pStyle w:val="SemEspaamento"/>
        <w:rPr>
          <w:rFonts w:ascii="Arial" w:hAnsi="Arial" w:cs="Arial"/>
          <w:b/>
          <w:sz w:val="24"/>
          <w:szCs w:val="24"/>
        </w:rPr>
      </w:pPr>
    </w:p>
    <w:p w:rsidR="006976DC" w:rsidRPr="004C5C5C" w:rsidRDefault="006976DC" w:rsidP="006976DC">
      <w:pPr>
        <w:pStyle w:val="NormalWeb"/>
        <w:jc w:val="both"/>
        <w:rPr>
          <w:rFonts w:ascii="Arial" w:eastAsia="Calibri" w:hAnsi="Arial" w:cs="Arial"/>
          <w:lang w:eastAsia="en-US"/>
        </w:rPr>
      </w:pPr>
      <w:r w:rsidRPr="004C5C5C">
        <w:rPr>
          <w:rFonts w:ascii="Arial" w:eastAsia="Times New Roman" w:hAnsi="Arial" w:cs="Arial"/>
          <w:b/>
          <w:bCs/>
        </w:rPr>
        <w:t>I – RELATÓRIO</w:t>
      </w:r>
    </w:p>
    <w:p w:rsidR="006976DC" w:rsidRPr="00E11D5F" w:rsidRDefault="006976DC" w:rsidP="006976DC">
      <w:pPr>
        <w:spacing w:line="360" w:lineRule="auto"/>
        <w:jc w:val="both"/>
        <w:rPr>
          <w:rFonts w:ascii="Arial" w:hAnsi="Arial" w:cs="Arial"/>
          <w:b/>
          <w:sz w:val="24"/>
          <w:szCs w:val="24"/>
        </w:rPr>
      </w:pPr>
      <w:r w:rsidRPr="00E11D5F">
        <w:rPr>
          <w:rFonts w:ascii="Arial" w:hAnsi="Arial" w:cs="Arial"/>
          <w:sz w:val="24"/>
          <w:szCs w:val="24"/>
        </w:rPr>
        <w:t xml:space="preserve">            Trata-se de </w:t>
      </w:r>
      <w:r w:rsidRPr="00E11D5F">
        <w:rPr>
          <w:rFonts w:ascii="Arial" w:hAnsi="Arial" w:cs="Arial"/>
          <w:b/>
          <w:sz w:val="24"/>
          <w:szCs w:val="24"/>
        </w:rPr>
        <w:t xml:space="preserve">SUSCITAÇÃO DE DÚVIDA </w:t>
      </w:r>
      <w:r w:rsidRPr="00E11D5F">
        <w:rPr>
          <w:rFonts w:ascii="Arial" w:hAnsi="Arial" w:cs="Arial"/>
          <w:sz w:val="24"/>
          <w:szCs w:val="24"/>
        </w:rPr>
        <w:t>baseada no art.</w:t>
      </w:r>
      <w:r w:rsidRPr="00E11D5F">
        <w:rPr>
          <w:rFonts w:ascii="Arial" w:hAnsi="Arial" w:cs="Arial"/>
          <w:b/>
          <w:sz w:val="24"/>
          <w:szCs w:val="24"/>
        </w:rPr>
        <w:t xml:space="preserve"> </w:t>
      </w:r>
      <w:r w:rsidRPr="00E11D5F">
        <w:rPr>
          <w:rFonts w:ascii="Arial" w:hAnsi="Arial" w:cs="Arial"/>
          <w:sz w:val="24"/>
          <w:szCs w:val="24"/>
        </w:rPr>
        <w:t>198 da LRP,</w:t>
      </w:r>
      <w:r w:rsidRPr="00E11D5F">
        <w:rPr>
          <w:rFonts w:ascii="Arial" w:hAnsi="Arial" w:cs="Arial"/>
          <w:b/>
          <w:sz w:val="24"/>
          <w:szCs w:val="24"/>
        </w:rPr>
        <w:t xml:space="preserve"> </w:t>
      </w:r>
      <w:r w:rsidRPr="00E11D5F">
        <w:rPr>
          <w:rFonts w:ascii="Arial" w:hAnsi="Arial" w:cs="Arial"/>
          <w:sz w:val="24"/>
          <w:szCs w:val="24"/>
        </w:rPr>
        <w:t>provocada pelo</w:t>
      </w:r>
      <w:r w:rsidRPr="00E11D5F">
        <w:rPr>
          <w:rFonts w:ascii="Arial" w:hAnsi="Arial" w:cs="Arial"/>
          <w:b/>
          <w:sz w:val="24"/>
          <w:szCs w:val="24"/>
        </w:rPr>
        <w:t xml:space="preserve"> SERVIÇO DE REGISTRO DE IMÓVEIS DO </w:t>
      </w:r>
      <w:r w:rsidR="000D3807">
        <w:rPr>
          <w:rFonts w:ascii="Arial" w:hAnsi="Arial" w:cs="Arial"/>
          <w:b/>
          <w:sz w:val="24"/>
          <w:szCs w:val="24"/>
        </w:rPr>
        <w:t>__</w:t>
      </w:r>
      <w:r w:rsidRPr="00E11D5F">
        <w:rPr>
          <w:rFonts w:ascii="Arial" w:hAnsi="Arial" w:cs="Arial"/>
          <w:b/>
          <w:sz w:val="24"/>
          <w:szCs w:val="24"/>
        </w:rPr>
        <w:t xml:space="preserve"> DE </w:t>
      </w:r>
      <w:r w:rsidR="000D3807">
        <w:rPr>
          <w:rFonts w:ascii="Arial" w:hAnsi="Arial" w:cs="Arial"/>
          <w:b/>
          <w:sz w:val="24"/>
          <w:szCs w:val="24"/>
        </w:rPr>
        <w:t>__</w:t>
      </w:r>
      <w:r w:rsidRPr="00E11D5F">
        <w:rPr>
          <w:rFonts w:ascii="Arial" w:hAnsi="Arial" w:cs="Arial"/>
          <w:sz w:val="24"/>
          <w:szCs w:val="24"/>
        </w:rPr>
        <w:t xml:space="preserve">, Oficial </w:t>
      </w:r>
      <w:r w:rsidR="000D3807">
        <w:rPr>
          <w:rFonts w:ascii="Arial" w:hAnsi="Arial" w:cs="Arial"/>
          <w:b/>
          <w:sz w:val="24"/>
          <w:szCs w:val="24"/>
        </w:rPr>
        <w:t>__</w:t>
      </w:r>
      <w:r w:rsidRPr="00E11D5F">
        <w:rPr>
          <w:rFonts w:ascii="Arial" w:hAnsi="Arial" w:cs="Arial"/>
          <w:sz w:val="24"/>
          <w:szCs w:val="24"/>
        </w:rPr>
        <w:t>, doravante chamado de Suscitante, aduzindo que</w:t>
      </w:r>
      <w:r w:rsidRPr="006976DC">
        <w:rPr>
          <w:rFonts w:ascii="Arial" w:hAnsi="Arial" w:cs="Arial"/>
          <w:b/>
          <w:sz w:val="24"/>
          <w:szCs w:val="24"/>
        </w:rPr>
        <w:t xml:space="preserve"> </w:t>
      </w:r>
      <w:r w:rsidR="000D3807">
        <w:rPr>
          <w:rFonts w:ascii="Arial" w:hAnsi="Arial" w:cs="Arial"/>
          <w:b/>
          <w:sz w:val="24"/>
          <w:szCs w:val="24"/>
        </w:rPr>
        <w:t>__</w:t>
      </w:r>
      <w:proofErr w:type="gramStart"/>
      <w:r w:rsidR="000D3807" w:rsidRPr="00E11D5F">
        <w:rPr>
          <w:rFonts w:ascii="Arial" w:hAnsi="Arial" w:cs="Arial"/>
          <w:b/>
          <w:sz w:val="24"/>
          <w:szCs w:val="24"/>
        </w:rPr>
        <w:t xml:space="preserve"> </w:t>
      </w:r>
      <w:r>
        <w:rPr>
          <w:rFonts w:ascii="Arial" w:hAnsi="Arial" w:cs="Arial"/>
          <w:b/>
          <w:sz w:val="24"/>
          <w:szCs w:val="24"/>
        </w:rPr>
        <w:t xml:space="preserve"> </w:t>
      </w:r>
      <w:proofErr w:type="gramEnd"/>
      <w:r>
        <w:rPr>
          <w:rFonts w:ascii="Arial" w:hAnsi="Arial" w:cs="Arial"/>
          <w:b/>
          <w:sz w:val="24"/>
          <w:szCs w:val="24"/>
        </w:rPr>
        <w:t>e</w:t>
      </w:r>
      <w:r w:rsidRPr="006976DC">
        <w:rPr>
          <w:rFonts w:ascii="Arial" w:hAnsi="Arial" w:cs="Arial"/>
          <w:b/>
          <w:sz w:val="24"/>
          <w:szCs w:val="24"/>
        </w:rPr>
        <w:t xml:space="preserve"> </w:t>
      </w:r>
      <w:r w:rsidR="000D3807">
        <w:rPr>
          <w:rFonts w:ascii="Arial" w:hAnsi="Arial" w:cs="Arial"/>
          <w:b/>
          <w:sz w:val="24"/>
          <w:szCs w:val="24"/>
        </w:rPr>
        <w:t>__</w:t>
      </w:r>
      <w:r w:rsidRPr="00E11D5F">
        <w:rPr>
          <w:rFonts w:ascii="Arial" w:hAnsi="Arial" w:cs="Arial"/>
          <w:b/>
          <w:sz w:val="24"/>
          <w:szCs w:val="24"/>
        </w:rPr>
        <w:t xml:space="preserve">, </w:t>
      </w:r>
      <w:r w:rsidRPr="00E11D5F">
        <w:rPr>
          <w:rFonts w:ascii="Arial" w:hAnsi="Arial" w:cs="Arial"/>
          <w:sz w:val="24"/>
          <w:szCs w:val="24"/>
        </w:rPr>
        <w:t>doravante chamado</w:t>
      </w:r>
      <w:r>
        <w:rPr>
          <w:rFonts w:ascii="Arial" w:hAnsi="Arial" w:cs="Arial"/>
          <w:sz w:val="24"/>
          <w:szCs w:val="24"/>
        </w:rPr>
        <w:t>s</w:t>
      </w:r>
      <w:r w:rsidRPr="00E11D5F">
        <w:rPr>
          <w:rFonts w:ascii="Arial" w:hAnsi="Arial" w:cs="Arial"/>
          <w:sz w:val="24"/>
          <w:szCs w:val="24"/>
        </w:rPr>
        <w:t xml:space="preserve"> de Suscitado</w:t>
      </w:r>
      <w:r>
        <w:rPr>
          <w:rFonts w:ascii="Arial" w:hAnsi="Arial" w:cs="Arial"/>
          <w:sz w:val="24"/>
          <w:szCs w:val="24"/>
        </w:rPr>
        <w:t>s</w:t>
      </w:r>
      <w:r w:rsidRPr="00E11D5F">
        <w:rPr>
          <w:rFonts w:ascii="Arial" w:hAnsi="Arial" w:cs="Arial"/>
          <w:sz w:val="24"/>
          <w:szCs w:val="24"/>
        </w:rPr>
        <w:t>, ingress</w:t>
      </w:r>
      <w:r>
        <w:rPr>
          <w:rFonts w:ascii="Arial" w:hAnsi="Arial" w:cs="Arial"/>
          <w:sz w:val="24"/>
          <w:szCs w:val="24"/>
        </w:rPr>
        <w:t>aram</w:t>
      </w:r>
      <w:r w:rsidRPr="00E11D5F">
        <w:rPr>
          <w:rFonts w:ascii="Arial" w:hAnsi="Arial" w:cs="Arial"/>
          <w:sz w:val="24"/>
          <w:szCs w:val="24"/>
        </w:rPr>
        <w:t xml:space="preserve"> perante a indigitada Serventia, por intermédio do </w:t>
      </w:r>
      <w:r w:rsidRPr="00E11D5F">
        <w:rPr>
          <w:rFonts w:ascii="Arial" w:hAnsi="Arial" w:cs="Arial"/>
          <w:b/>
          <w:sz w:val="24"/>
          <w:szCs w:val="24"/>
        </w:rPr>
        <w:t>Protocolo/</w:t>
      </w:r>
      <w:proofErr w:type="spellStart"/>
      <w:r w:rsidRPr="00E11D5F">
        <w:rPr>
          <w:rFonts w:ascii="Arial" w:hAnsi="Arial" w:cs="Arial"/>
          <w:b/>
          <w:sz w:val="24"/>
          <w:szCs w:val="24"/>
        </w:rPr>
        <w:t>Prenotação</w:t>
      </w:r>
      <w:proofErr w:type="spellEnd"/>
      <w:r w:rsidRPr="00E11D5F">
        <w:rPr>
          <w:rFonts w:ascii="Arial" w:hAnsi="Arial" w:cs="Arial"/>
          <w:sz w:val="24"/>
          <w:szCs w:val="24"/>
        </w:rPr>
        <w:t xml:space="preserve"> </w:t>
      </w:r>
      <w:r>
        <w:rPr>
          <w:rFonts w:ascii="Arial" w:hAnsi="Arial" w:cs="Arial"/>
          <w:b/>
          <w:sz w:val="24"/>
          <w:szCs w:val="24"/>
        </w:rPr>
        <w:t xml:space="preserve">n.º </w:t>
      </w:r>
      <w:r w:rsidR="00001A68">
        <w:rPr>
          <w:rFonts w:ascii="Arial" w:hAnsi="Arial" w:cs="Arial"/>
          <w:b/>
          <w:sz w:val="24"/>
          <w:szCs w:val="24"/>
        </w:rPr>
        <w:t xml:space="preserve">... </w:t>
      </w:r>
      <w:r w:rsidRPr="00E11D5F">
        <w:rPr>
          <w:rFonts w:ascii="Arial" w:hAnsi="Arial" w:cs="Arial"/>
          <w:b/>
          <w:sz w:val="24"/>
          <w:szCs w:val="24"/>
        </w:rPr>
        <w:t>(Escritura Pública de Venda e Compra</w:t>
      </w:r>
      <w:r>
        <w:rPr>
          <w:rFonts w:ascii="Arial" w:hAnsi="Arial" w:cs="Arial"/>
          <w:b/>
          <w:sz w:val="24"/>
          <w:szCs w:val="24"/>
        </w:rPr>
        <w:t xml:space="preserve">, datada </w:t>
      </w:r>
      <w:proofErr w:type="gramStart"/>
      <w:r>
        <w:rPr>
          <w:rFonts w:ascii="Arial" w:hAnsi="Arial" w:cs="Arial"/>
          <w:b/>
          <w:sz w:val="24"/>
          <w:szCs w:val="24"/>
        </w:rPr>
        <w:t xml:space="preserve">de </w:t>
      </w:r>
      <w:r w:rsidR="00001A68">
        <w:rPr>
          <w:rFonts w:ascii="Arial" w:hAnsi="Arial" w:cs="Arial"/>
          <w:b/>
          <w:sz w:val="24"/>
          <w:szCs w:val="24"/>
        </w:rPr>
        <w:t>...</w:t>
      </w:r>
      <w:proofErr w:type="gramEnd"/>
      <w:r>
        <w:rPr>
          <w:rFonts w:ascii="Arial" w:hAnsi="Arial" w:cs="Arial"/>
          <w:b/>
          <w:sz w:val="24"/>
          <w:szCs w:val="24"/>
        </w:rPr>
        <w:t xml:space="preserve">, lavrada no cartório </w:t>
      </w:r>
      <w:r w:rsidR="00001A68">
        <w:rPr>
          <w:rFonts w:ascii="Arial" w:hAnsi="Arial" w:cs="Arial"/>
          <w:b/>
          <w:sz w:val="24"/>
          <w:szCs w:val="24"/>
        </w:rPr>
        <w:t>...</w:t>
      </w:r>
      <w:r w:rsidRPr="00E11D5F">
        <w:rPr>
          <w:rFonts w:ascii="Arial" w:hAnsi="Arial" w:cs="Arial"/>
          <w:b/>
          <w:sz w:val="24"/>
          <w:szCs w:val="24"/>
        </w:rPr>
        <w:t>)</w:t>
      </w:r>
      <w:r w:rsidRPr="00E11D5F">
        <w:rPr>
          <w:rFonts w:ascii="Arial" w:hAnsi="Arial" w:cs="Arial"/>
          <w:sz w:val="24"/>
          <w:szCs w:val="24"/>
        </w:rPr>
        <w:t xml:space="preserve">, com </w:t>
      </w:r>
      <w:r w:rsidRPr="00E11D5F">
        <w:rPr>
          <w:rFonts w:ascii="Arial" w:hAnsi="Arial" w:cs="Arial"/>
          <w:b/>
          <w:sz w:val="24"/>
          <w:szCs w:val="24"/>
        </w:rPr>
        <w:t>P</w:t>
      </w:r>
      <w:r>
        <w:rPr>
          <w:rFonts w:ascii="Arial" w:hAnsi="Arial" w:cs="Arial"/>
          <w:b/>
          <w:sz w:val="24"/>
          <w:szCs w:val="24"/>
        </w:rPr>
        <w:t>EDIDO DE REGISTRO DA REFERIDA ESCRITURA, figurando como outorgante vendedora a CODEM- Companhia de Desenvolvimento e Administração da área Metrop</w:t>
      </w:r>
      <w:r w:rsidR="00E26B9E">
        <w:rPr>
          <w:rFonts w:ascii="Arial" w:hAnsi="Arial" w:cs="Arial"/>
          <w:b/>
          <w:sz w:val="24"/>
          <w:szCs w:val="24"/>
        </w:rPr>
        <w:t>o</w:t>
      </w:r>
      <w:r>
        <w:rPr>
          <w:rFonts w:ascii="Arial" w:hAnsi="Arial" w:cs="Arial"/>
          <w:b/>
          <w:sz w:val="24"/>
          <w:szCs w:val="24"/>
        </w:rPr>
        <w:t>litana de Belém</w:t>
      </w:r>
      <w:r w:rsidR="00E26B9E">
        <w:rPr>
          <w:rFonts w:ascii="Arial" w:hAnsi="Arial" w:cs="Arial"/>
          <w:b/>
          <w:sz w:val="24"/>
          <w:szCs w:val="24"/>
        </w:rPr>
        <w:t xml:space="preserve">, </w:t>
      </w:r>
      <w:r w:rsidR="00E26B9E" w:rsidRPr="00E26B9E">
        <w:rPr>
          <w:rFonts w:ascii="Arial" w:hAnsi="Arial" w:cs="Arial"/>
          <w:sz w:val="24"/>
          <w:szCs w:val="24"/>
        </w:rPr>
        <w:t xml:space="preserve">correspondente ao terreno situado na </w:t>
      </w:r>
      <w:r w:rsidR="00001A68">
        <w:rPr>
          <w:rFonts w:ascii="Arial" w:hAnsi="Arial" w:cs="Arial"/>
          <w:b/>
          <w:sz w:val="24"/>
          <w:szCs w:val="24"/>
        </w:rPr>
        <w:t>...</w:t>
      </w:r>
      <w:r w:rsidR="00E26B9E" w:rsidRPr="00E26B9E">
        <w:rPr>
          <w:rFonts w:ascii="Arial" w:hAnsi="Arial" w:cs="Arial"/>
          <w:sz w:val="24"/>
          <w:szCs w:val="24"/>
        </w:rPr>
        <w:t xml:space="preserve">, Bairro </w:t>
      </w:r>
      <w:r w:rsidR="00001A68">
        <w:rPr>
          <w:rFonts w:ascii="Arial" w:hAnsi="Arial" w:cs="Arial"/>
          <w:b/>
          <w:sz w:val="24"/>
          <w:szCs w:val="24"/>
        </w:rPr>
        <w:t>...</w:t>
      </w:r>
      <w:r w:rsidR="00E26B9E" w:rsidRPr="00E26B9E">
        <w:rPr>
          <w:rFonts w:ascii="Arial" w:hAnsi="Arial" w:cs="Arial"/>
          <w:sz w:val="24"/>
          <w:szCs w:val="24"/>
        </w:rPr>
        <w:t xml:space="preserve">, nesta cidade, sendo indicado como registro anterior a Transcrita n.º </w:t>
      </w:r>
      <w:r w:rsidR="00001A68">
        <w:rPr>
          <w:rFonts w:ascii="Arial" w:hAnsi="Arial" w:cs="Arial"/>
          <w:b/>
          <w:sz w:val="24"/>
          <w:szCs w:val="24"/>
        </w:rPr>
        <w:t>...</w:t>
      </w:r>
      <w:r w:rsidR="00E26B9E" w:rsidRPr="00E26B9E">
        <w:rPr>
          <w:rFonts w:ascii="Arial" w:hAnsi="Arial" w:cs="Arial"/>
          <w:sz w:val="24"/>
          <w:szCs w:val="24"/>
        </w:rPr>
        <w:t xml:space="preserve">, Fl. </w:t>
      </w:r>
      <w:r w:rsidR="00001A68">
        <w:rPr>
          <w:rFonts w:ascii="Arial" w:hAnsi="Arial" w:cs="Arial"/>
          <w:b/>
          <w:sz w:val="24"/>
          <w:szCs w:val="24"/>
        </w:rPr>
        <w:t>...</w:t>
      </w:r>
      <w:r w:rsidR="00E26B9E" w:rsidRPr="00E26B9E">
        <w:rPr>
          <w:rFonts w:ascii="Arial" w:hAnsi="Arial" w:cs="Arial"/>
          <w:sz w:val="24"/>
          <w:szCs w:val="24"/>
        </w:rPr>
        <w:t xml:space="preserve">, Livro </w:t>
      </w:r>
      <w:r w:rsidR="00001A68">
        <w:rPr>
          <w:rFonts w:ascii="Arial" w:hAnsi="Arial" w:cs="Arial"/>
          <w:b/>
          <w:sz w:val="24"/>
          <w:szCs w:val="24"/>
        </w:rPr>
        <w:t xml:space="preserve">... </w:t>
      </w:r>
      <w:proofErr w:type="gramStart"/>
      <w:r w:rsidR="00E26B9E" w:rsidRPr="00E26B9E">
        <w:rPr>
          <w:rFonts w:ascii="Arial" w:hAnsi="Arial" w:cs="Arial"/>
          <w:sz w:val="24"/>
          <w:szCs w:val="24"/>
        </w:rPr>
        <w:t>do</w:t>
      </w:r>
      <w:proofErr w:type="gramEnd"/>
      <w:r w:rsidR="00E26B9E" w:rsidRPr="00E26B9E">
        <w:rPr>
          <w:rFonts w:ascii="Arial" w:hAnsi="Arial" w:cs="Arial"/>
          <w:sz w:val="24"/>
          <w:szCs w:val="24"/>
        </w:rPr>
        <w:t xml:space="preserve"> </w:t>
      </w:r>
      <w:r w:rsidR="00001A68">
        <w:rPr>
          <w:rFonts w:ascii="Arial" w:hAnsi="Arial" w:cs="Arial"/>
          <w:b/>
          <w:sz w:val="24"/>
          <w:szCs w:val="24"/>
        </w:rPr>
        <w:t>...</w:t>
      </w:r>
      <w:r w:rsidR="00E26B9E" w:rsidRPr="00E26B9E">
        <w:rPr>
          <w:rFonts w:ascii="Arial" w:hAnsi="Arial" w:cs="Arial"/>
          <w:sz w:val="24"/>
          <w:szCs w:val="24"/>
        </w:rPr>
        <w:t xml:space="preserve">.º Serviço de Registro de Imóveis de </w:t>
      </w:r>
      <w:r w:rsidR="00001A68">
        <w:rPr>
          <w:rFonts w:ascii="Arial" w:hAnsi="Arial" w:cs="Arial"/>
          <w:b/>
          <w:sz w:val="24"/>
          <w:szCs w:val="24"/>
        </w:rPr>
        <w:t>...</w:t>
      </w:r>
      <w:r w:rsidR="00E26B9E">
        <w:rPr>
          <w:rFonts w:ascii="Arial" w:hAnsi="Arial" w:cs="Arial"/>
          <w:b/>
          <w:sz w:val="24"/>
          <w:szCs w:val="24"/>
        </w:rPr>
        <w:t>.</w:t>
      </w:r>
    </w:p>
    <w:p w:rsidR="006976DC" w:rsidRPr="00E11D5F" w:rsidRDefault="006976DC" w:rsidP="006976DC">
      <w:pPr>
        <w:autoSpaceDE w:val="0"/>
        <w:autoSpaceDN w:val="0"/>
        <w:adjustRightInd w:val="0"/>
        <w:spacing w:after="0" w:line="240" w:lineRule="auto"/>
        <w:jc w:val="both"/>
        <w:rPr>
          <w:rFonts w:ascii="Arial" w:eastAsiaTheme="minorHAnsi" w:hAnsi="Arial" w:cs="Arial"/>
          <w:sz w:val="24"/>
          <w:szCs w:val="24"/>
        </w:rPr>
      </w:pPr>
      <w:r w:rsidRPr="00E11D5F">
        <w:rPr>
          <w:rFonts w:ascii="Arial" w:eastAsiaTheme="minorHAnsi" w:hAnsi="Arial" w:cs="Arial"/>
          <w:sz w:val="24"/>
          <w:szCs w:val="24"/>
        </w:rPr>
        <w:t xml:space="preserve">            Prossegue o Suscitante asseverando que, de acordo com os documentos apresentados, </w:t>
      </w:r>
      <w:r w:rsidRPr="00E11D5F">
        <w:rPr>
          <w:rFonts w:ascii="Arial" w:eastAsiaTheme="minorHAnsi" w:hAnsi="Arial" w:cs="Arial"/>
          <w:b/>
          <w:sz w:val="24"/>
          <w:szCs w:val="24"/>
          <w:u w:val="single"/>
        </w:rPr>
        <w:t xml:space="preserve">a MAIOR ÁREA </w:t>
      </w:r>
      <w:proofErr w:type="gramStart"/>
      <w:r w:rsidRPr="00E11D5F">
        <w:rPr>
          <w:rFonts w:ascii="Arial" w:eastAsiaTheme="minorHAnsi" w:hAnsi="Arial" w:cs="Arial"/>
          <w:b/>
          <w:sz w:val="24"/>
          <w:szCs w:val="24"/>
          <w:u w:val="single"/>
        </w:rPr>
        <w:t xml:space="preserve">mede </w:t>
      </w:r>
      <w:r w:rsidR="00001A68">
        <w:rPr>
          <w:rFonts w:ascii="Arial" w:hAnsi="Arial" w:cs="Arial"/>
          <w:b/>
          <w:sz w:val="24"/>
          <w:szCs w:val="24"/>
        </w:rPr>
        <w:t>...</w:t>
      </w:r>
      <w:proofErr w:type="gramEnd"/>
      <w:r w:rsidR="00001A68">
        <w:rPr>
          <w:rFonts w:ascii="Arial" w:hAnsi="Arial" w:cs="Arial"/>
          <w:b/>
          <w:sz w:val="24"/>
          <w:szCs w:val="24"/>
        </w:rPr>
        <w:t xml:space="preserve"> </w:t>
      </w:r>
      <w:proofErr w:type="gramStart"/>
      <w:r w:rsidRPr="00E11D5F">
        <w:rPr>
          <w:rFonts w:ascii="Arial" w:eastAsiaTheme="minorHAnsi" w:hAnsi="Arial" w:cs="Arial"/>
          <w:b/>
          <w:sz w:val="24"/>
          <w:szCs w:val="24"/>
          <w:u w:val="single"/>
        </w:rPr>
        <w:t>de</w:t>
      </w:r>
      <w:proofErr w:type="gramEnd"/>
      <w:r w:rsidRPr="00E11D5F">
        <w:rPr>
          <w:rFonts w:ascii="Arial" w:eastAsiaTheme="minorHAnsi" w:hAnsi="Arial" w:cs="Arial"/>
          <w:b/>
          <w:sz w:val="24"/>
          <w:szCs w:val="24"/>
          <w:u w:val="single"/>
        </w:rPr>
        <w:t xml:space="preserve"> frente por </w:t>
      </w:r>
      <w:r w:rsidR="00001A68">
        <w:rPr>
          <w:rFonts w:ascii="Arial" w:hAnsi="Arial" w:cs="Arial"/>
          <w:b/>
          <w:sz w:val="24"/>
          <w:szCs w:val="24"/>
        </w:rPr>
        <w:t xml:space="preserve">... </w:t>
      </w:r>
      <w:proofErr w:type="gramStart"/>
      <w:r w:rsidRPr="00E11D5F">
        <w:rPr>
          <w:rFonts w:ascii="Arial" w:eastAsiaTheme="minorHAnsi" w:hAnsi="Arial" w:cs="Arial"/>
          <w:sz w:val="24"/>
          <w:szCs w:val="24"/>
        </w:rPr>
        <w:t>por</w:t>
      </w:r>
      <w:proofErr w:type="gramEnd"/>
      <w:r w:rsidRPr="00E11D5F">
        <w:rPr>
          <w:rFonts w:ascii="Arial" w:eastAsiaTheme="minorHAnsi" w:hAnsi="Arial" w:cs="Arial"/>
          <w:sz w:val="24"/>
          <w:szCs w:val="24"/>
        </w:rPr>
        <w:t xml:space="preserve"> ambas as laterais, tendo </w:t>
      </w:r>
      <w:r w:rsidR="00001A68">
        <w:rPr>
          <w:rFonts w:ascii="Arial" w:hAnsi="Arial" w:cs="Arial"/>
          <w:b/>
          <w:sz w:val="24"/>
          <w:szCs w:val="24"/>
        </w:rPr>
        <w:t xml:space="preserve">... </w:t>
      </w:r>
      <w:proofErr w:type="gramStart"/>
      <w:r w:rsidRPr="00E11D5F">
        <w:rPr>
          <w:rFonts w:ascii="Arial" w:eastAsiaTheme="minorHAnsi" w:hAnsi="Arial" w:cs="Arial"/>
          <w:sz w:val="24"/>
          <w:szCs w:val="24"/>
        </w:rPr>
        <w:t>m²</w:t>
      </w:r>
      <w:proofErr w:type="gramEnd"/>
      <w:r w:rsidRPr="00E11D5F">
        <w:rPr>
          <w:rFonts w:ascii="Arial" w:eastAsiaTheme="minorHAnsi" w:hAnsi="Arial" w:cs="Arial"/>
          <w:sz w:val="24"/>
          <w:szCs w:val="24"/>
        </w:rPr>
        <w:t xml:space="preserve"> de área total, e </w:t>
      </w:r>
      <w:r w:rsidRPr="00E11D5F">
        <w:rPr>
          <w:rFonts w:ascii="Arial" w:eastAsiaTheme="minorHAnsi" w:hAnsi="Arial" w:cs="Arial"/>
          <w:b/>
          <w:sz w:val="24"/>
          <w:szCs w:val="24"/>
          <w:u w:val="single"/>
        </w:rPr>
        <w:t xml:space="preserve">a ÁREA A SER DESMEMBRADA mede </w:t>
      </w:r>
      <w:r w:rsidR="00001A68">
        <w:rPr>
          <w:rFonts w:ascii="Arial" w:hAnsi="Arial" w:cs="Arial"/>
          <w:b/>
          <w:sz w:val="24"/>
          <w:szCs w:val="24"/>
        </w:rPr>
        <w:t xml:space="preserve">... </w:t>
      </w:r>
      <w:r w:rsidRPr="00E11D5F">
        <w:rPr>
          <w:rFonts w:ascii="Arial" w:eastAsiaTheme="minorHAnsi" w:hAnsi="Arial" w:cs="Arial"/>
          <w:b/>
          <w:sz w:val="24"/>
          <w:szCs w:val="24"/>
          <w:u w:val="single"/>
        </w:rPr>
        <w:t>m</w:t>
      </w:r>
      <w:r w:rsidRPr="00E11D5F">
        <w:rPr>
          <w:rFonts w:ascii="Arial" w:eastAsiaTheme="minorHAnsi" w:hAnsi="Arial" w:cs="Arial"/>
          <w:b/>
          <w:sz w:val="24"/>
          <w:szCs w:val="24"/>
        </w:rPr>
        <w:t xml:space="preserve"> </w:t>
      </w:r>
      <w:r w:rsidRPr="00E11D5F">
        <w:rPr>
          <w:rFonts w:ascii="Arial" w:eastAsiaTheme="minorHAnsi" w:hAnsi="Arial" w:cs="Arial"/>
          <w:b/>
          <w:sz w:val="24"/>
          <w:szCs w:val="24"/>
          <w:u w:val="single"/>
        </w:rPr>
        <w:t xml:space="preserve">de frente </w:t>
      </w:r>
      <w:proofErr w:type="gramStart"/>
      <w:r w:rsidRPr="00E11D5F">
        <w:rPr>
          <w:rFonts w:ascii="Arial" w:eastAsiaTheme="minorHAnsi" w:hAnsi="Arial" w:cs="Arial"/>
          <w:b/>
          <w:sz w:val="24"/>
          <w:szCs w:val="24"/>
          <w:u w:val="single"/>
        </w:rPr>
        <w:t xml:space="preserve">por </w:t>
      </w:r>
      <w:r w:rsidR="00001A68">
        <w:rPr>
          <w:rFonts w:ascii="Arial" w:hAnsi="Arial" w:cs="Arial"/>
          <w:b/>
          <w:sz w:val="24"/>
          <w:szCs w:val="24"/>
        </w:rPr>
        <w:t>...</w:t>
      </w:r>
      <w:proofErr w:type="gramEnd"/>
      <w:r w:rsidR="00001A68">
        <w:rPr>
          <w:rFonts w:ascii="Arial" w:hAnsi="Arial" w:cs="Arial"/>
          <w:b/>
          <w:sz w:val="24"/>
          <w:szCs w:val="24"/>
        </w:rPr>
        <w:t xml:space="preserve"> </w:t>
      </w:r>
      <w:r w:rsidRPr="00E11D5F">
        <w:rPr>
          <w:rFonts w:ascii="Arial" w:eastAsiaTheme="minorHAnsi" w:hAnsi="Arial" w:cs="Arial"/>
          <w:b/>
          <w:sz w:val="24"/>
          <w:szCs w:val="24"/>
          <w:u w:val="single"/>
        </w:rPr>
        <w:t>m</w:t>
      </w:r>
      <w:r w:rsidRPr="00E11D5F">
        <w:rPr>
          <w:rFonts w:ascii="Arial" w:eastAsiaTheme="minorHAnsi" w:hAnsi="Arial" w:cs="Arial"/>
          <w:sz w:val="24"/>
          <w:szCs w:val="24"/>
        </w:rPr>
        <w:t xml:space="preserve"> por ambas as laterais, totalizando a área </w:t>
      </w:r>
      <w:proofErr w:type="gramStart"/>
      <w:r w:rsidRPr="00E11D5F">
        <w:rPr>
          <w:rFonts w:ascii="Arial" w:eastAsiaTheme="minorHAnsi" w:hAnsi="Arial" w:cs="Arial"/>
          <w:sz w:val="24"/>
          <w:szCs w:val="24"/>
        </w:rPr>
        <w:t xml:space="preserve">de </w:t>
      </w:r>
      <w:r w:rsidR="00001A68">
        <w:rPr>
          <w:rFonts w:ascii="Arial" w:hAnsi="Arial" w:cs="Arial"/>
          <w:b/>
          <w:sz w:val="24"/>
          <w:szCs w:val="24"/>
        </w:rPr>
        <w:t>...</w:t>
      </w:r>
      <w:proofErr w:type="gramEnd"/>
      <w:r w:rsidR="00001A68">
        <w:rPr>
          <w:rFonts w:ascii="Arial" w:hAnsi="Arial" w:cs="Arial"/>
          <w:b/>
          <w:sz w:val="24"/>
          <w:szCs w:val="24"/>
        </w:rPr>
        <w:t xml:space="preserve"> </w:t>
      </w:r>
      <w:proofErr w:type="gramStart"/>
      <w:r w:rsidRPr="00E11D5F">
        <w:rPr>
          <w:rFonts w:ascii="Arial" w:eastAsiaTheme="minorHAnsi" w:hAnsi="Arial" w:cs="Arial"/>
          <w:sz w:val="24"/>
          <w:szCs w:val="24"/>
        </w:rPr>
        <w:t>²</w:t>
      </w:r>
      <w:proofErr w:type="gramEnd"/>
      <w:r w:rsidRPr="00E11D5F">
        <w:rPr>
          <w:rFonts w:ascii="Arial" w:eastAsiaTheme="minorHAnsi" w:hAnsi="Arial" w:cs="Arial"/>
          <w:sz w:val="24"/>
          <w:szCs w:val="24"/>
        </w:rPr>
        <w:t xml:space="preserve">, ficando </w:t>
      </w:r>
      <w:r w:rsidRPr="00E11D5F">
        <w:rPr>
          <w:rFonts w:ascii="Arial" w:eastAsiaTheme="minorHAnsi" w:hAnsi="Arial" w:cs="Arial"/>
          <w:b/>
          <w:sz w:val="24"/>
          <w:szCs w:val="24"/>
        </w:rPr>
        <w:t xml:space="preserve">O </w:t>
      </w:r>
      <w:r w:rsidRPr="00E11D5F">
        <w:rPr>
          <w:rFonts w:ascii="Arial" w:eastAsiaTheme="minorHAnsi" w:hAnsi="Arial" w:cs="Arial"/>
          <w:b/>
          <w:sz w:val="24"/>
          <w:szCs w:val="24"/>
        </w:rPr>
        <w:lastRenderedPageBreak/>
        <w:t xml:space="preserve">REMANESCENTE com </w:t>
      </w:r>
      <w:r w:rsidR="00001A68">
        <w:rPr>
          <w:rFonts w:ascii="Arial" w:hAnsi="Arial" w:cs="Arial"/>
          <w:b/>
          <w:sz w:val="24"/>
          <w:szCs w:val="24"/>
        </w:rPr>
        <w:t xml:space="preserve">... </w:t>
      </w:r>
      <w:r w:rsidR="00001A68">
        <w:rPr>
          <w:rFonts w:ascii="Arial" w:hAnsi="Arial" w:cs="Arial"/>
          <w:b/>
          <w:sz w:val="24"/>
          <w:szCs w:val="24"/>
        </w:rPr>
        <w:t xml:space="preserve"> </w:t>
      </w:r>
      <w:proofErr w:type="gramStart"/>
      <w:r w:rsidRPr="00E11D5F">
        <w:rPr>
          <w:rFonts w:ascii="Arial" w:eastAsiaTheme="minorHAnsi" w:hAnsi="Arial" w:cs="Arial"/>
          <w:b/>
          <w:sz w:val="24"/>
          <w:szCs w:val="24"/>
        </w:rPr>
        <w:t>de</w:t>
      </w:r>
      <w:proofErr w:type="gramEnd"/>
      <w:r w:rsidRPr="00E11D5F">
        <w:rPr>
          <w:rFonts w:ascii="Arial" w:eastAsiaTheme="minorHAnsi" w:hAnsi="Arial" w:cs="Arial"/>
          <w:b/>
          <w:sz w:val="24"/>
          <w:szCs w:val="24"/>
        </w:rPr>
        <w:t xml:space="preserve"> frente por </w:t>
      </w:r>
      <w:r w:rsidR="00001A68">
        <w:rPr>
          <w:rFonts w:ascii="Arial" w:hAnsi="Arial" w:cs="Arial"/>
          <w:b/>
          <w:sz w:val="24"/>
          <w:szCs w:val="24"/>
        </w:rPr>
        <w:t xml:space="preserve">... </w:t>
      </w:r>
      <w:proofErr w:type="gramStart"/>
      <w:r w:rsidRPr="00E11D5F">
        <w:rPr>
          <w:rFonts w:ascii="Arial" w:eastAsiaTheme="minorHAnsi" w:hAnsi="Arial" w:cs="Arial"/>
          <w:b/>
          <w:sz w:val="24"/>
          <w:szCs w:val="24"/>
        </w:rPr>
        <w:t>de</w:t>
      </w:r>
      <w:proofErr w:type="gramEnd"/>
      <w:r w:rsidRPr="00E11D5F">
        <w:rPr>
          <w:rFonts w:ascii="Arial" w:eastAsiaTheme="minorHAnsi" w:hAnsi="Arial" w:cs="Arial"/>
          <w:b/>
          <w:sz w:val="24"/>
          <w:szCs w:val="24"/>
        </w:rPr>
        <w:t xml:space="preserve"> extensão</w:t>
      </w:r>
      <w:r w:rsidRPr="00E11D5F">
        <w:rPr>
          <w:rFonts w:ascii="Arial" w:eastAsiaTheme="minorHAnsi" w:hAnsi="Arial" w:cs="Arial"/>
          <w:sz w:val="24"/>
          <w:szCs w:val="24"/>
        </w:rPr>
        <w:t xml:space="preserve">, compreendendo uma área total de </w:t>
      </w:r>
      <w:r w:rsidR="00001A68">
        <w:rPr>
          <w:rFonts w:ascii="Arial" w:hAnsi="Arial" w:cs="Arial"/>
          <w:b/>
          <w:sz w:val="24"/>
          <w:szCs w:val="24"/>
        </w:rPr>
        <w:t xml:space="preserve">... </w:t>
      </w:r>
      <w:proofErr w:type="gramStart"/>
      <w:r w:rsidRPr="00E11D5F">
        <w:rPr>
          <w:rFonts w:ascii="Arial" w:eastAsiaTheme="minorHAnsi" w:hAnsi="Arial" w:cs="Arial"/>
          <w:sz w:val="24"/>
          <w:szCs w:val="24"/>
        </w:rPr>
        <w:t>²</w:t>
      </w:r>
      <w:proofErr w:type="gramEnd"/>
      <w:r w:rsidRPr="00E11D5F">
        <w:rPr>
          <w:rFonts w:ascii="Arial" w:eastAsiaTheme="minorHAnsi" w:hAnsi="Arial" w:cs="Arial"/>
          <w:sz w:val="24"/>
          <w:szCs w:val="24"/>
        </w:rPr>
        <w:t xml:space="preserve"> e perímetro de </w:t>
      </w:r>
      <w:r w:rsidR="00001A68">
        <w:rPr>
          <w:rFonts w:ascii="Arial" w:hAnsi="Arial" w:cs="Arial"/>
          <w:b/>
          <w:sz w:val="24"/>
          <w:szCs w:val="24"/>
        </w:rPr>
        <w:t xml:space="preserve">... </w:t>
      </w:r>
      <w:r w:rsidRPr="00E11D5F">
        <w:rPr>
          <w:rFonts w:ascii="Arial" w:eastAsiaTheme="minorHAnsi" w:hAnsi="Arial" w:cs="Arial"/>
          <w:sz w:val="24"/>
          <w:szCs w:val="24"/>
        </w:rPr>
        <w:t>m.</w:t>
      </w:r>
    </w:p>
    <w:p w:rsidR="006976DC" w:rsidRPr="00E11D5F" w:rsidRDefault="006976DC" w:rsidP="006976DC">
      <w:pPr>
        <w:autoSpaceDE w:val="0"/>
        <w:autoSpaceDN w:val="0"/>
        <w:adjustRightInd w:val="0"/>
        <w:spacing w:after="0" w:line="240" w:lineRule="auto"/>
        <w:jc w:val="both"/>
        <w:rPr>
          <w:rFonts w:ascii="Arial" w:eastAsiaTheme="minorHAnsi" w:hAnsi="Arial" w:cs="Arial"/>
          <w:sz w:val="24"/>
          <w:szCs w:val="24"/>
        </w:rPr>
      </w:pPr>
    </w:p>
    <w:p w:rsidR="0087522C" w:rsidRDefault="006976DC" w:rsidP="006976DC">
      <w:pPr>
        <w:autoSpaceDE w:val="0"/>
        <w:autoSpaceDN w:val="0"/>
        <w:adjustRightInd w:val="0"/>
        <w:spacing w:after="0" w:line="240" w:lineRule="auto"/>
        <w:jc w:val="both"/>
        <w:rPr>
          <w:rFonts w:ascii="Arial" w:eastAsiaTheme="minorHAnsi" w:hAnsi="Arial" w:cs="Arial"/>
          <w:sz w:val="24"/>
          <w:szCs w:val="24"/>
        </w:rPr>
      </w:pPr>
      <w:r w:rsidRPr="00E11D5F">
        <w:rPr>
          <w:rFonts w:ascii="Arial" w:eastAsiaTheme="minorHAnsi" w:hAnsi="Arial" w:cs="Arial"/>
          <w:sz w:val="24"/>
          <w:szCs w:val="24"/>
        </w:rPr>
        <w:t xml:space="preserve">            Acrescentou o suscitante que, após a análise dos documentos apresentados, o </w:t>
      </w:r>
      <w:r w:rsidRPr="00E11D5F">
        <w:rPr>
          <w:rFonts w:ascii="Arial" w:eastAsiaTheme="minorHAnsi" w:hAnsi="Arial" w:cs="Arial"/>
          <w:b/>
          <w:sz w:val="24"/>
          <w:szCs w:val="24"/>
        </w:rPr>
        <w:t xml:space="preserve">TÍTULO FOI QUALIFICADO NEGATIVAMENTE PARA </w:t>
      </w:r>
      <w:r w:rsidR="00E26B9E">
        <w:rPr>
          <w:rFonts w:ascii="Arial" w:eastAsiaTheme="minorHAnsi" w:hAnsi="Arial" w:cs="Arial"/>
          <w:b/>
          <w:sz w:val="24"/>
          <w:szCs w:val="24"/>
        </w:rPr>
        <w:t>REGISTRO</w:t>
      </w:r>
      <w:r w:rsidRPr="00E11D5F">
        <w:rPr>
          <w:rFonts w:ascii="Arial" w:eastAsiaTheme="minorHAnsi" w:hAnsi="Arial" w:cs="Arial"/>
          <w:sz w:val="24"/>
          <w:szCs w:val="24"/>
        </w:rPr>
        <w:t xml:space="preserve">, conforme </w:t>
      </w:r>
      <w:r w:rsidRPr="00E11D5F">
        <w:rPr>
          <w:rFonts w:ascii="Arial" w:eastAsiaTheme="minorHAnsi" w:hAnsi="Arial" w:cs="Arial"/>
          <w:b/>
          <w:sz w:val="24"/>
          <w:szCs w:val="24"/>
        </w:rPr>
        <w:t>NOTA DE ANÁLISE</w:t>
      </w:r>
      <w:r w:rsidR="00E26B9E">
        <w:rPr>
          <w:rFonts w:ascii="Arial" w:eastAsiaTheme="minorHAnsi" w:hAnsi="Arial" w:cs="Arial"/>
          <w:sz w:val="24"/>
          <w:szCs w:val="24"/>
        </w:rPr>
        <w:t xml:space="preserve">, uma vez que a área do terreno se encontra abaixo do mínimo permitido na legislação, de acordo com o artigo 4.º, II, da Lei n.º 6766/79 e artigo 106 da Lei Complementar de Controle Urbanístico </w:t>
      </w:r>
      <w:proofErr w:type="gramStart"/>
      <w:r w:rsidR="00E26B9E">
        <w:rPr>
          <w:rFonts w:ascii="Arial" w:eastAsiaTheme="minorHAnsi" w:hAnsi="Arial" w:cs="Arial"/>
          <w:sz w:val="24"/>
          <w:szCs w:val="24"/>
        </w:rPr>
        <w:t xml:space="preserve">de </w:t>
      </w:r>
      <w:r w:rsidR="00001A68">
        <w:rPr>
          <w:rFonts w:ascii="Arial" w:hAnsi="Arial" w:cs="Arial"/>
          <w:b/>
          <w:sz w:val="24"/>
          <w:szCs w:val="24"/>
        </w:rPr>
        <w:t>...</w:t>
      </w:r>
      <w:proofErr w:type="gramEnd"/>
      <w:r w:rsidR="00001A68">
        <w:rPr>
          <w:rFonts w:ascii="Arial" w:hAnsi="Arial" w:cs="Arial"/>
          <w:b/>
          <w:sz w:val="24"/>
          <w:szCs w:val="24"/>
        </w:rPr>
        <w:t xml:space="preserve"> </w:t>
      </w:r>
      <w:r w:rsidR="00E26B9E">
        <w:rPr>
          <w:rFonts w:ascii="Arial" w:eastAsiaTheme="minorHAnsi" w:hAnsi="Arial" w:cs="Arial"/>
          <w:sz w:val="24"/>
          <w:szCs w:val="24"/>
        </w:rPr>
        <w:t xml:space="preserve">(Lei Complementar </w:t>
      </w:r>
      <w:proofErr w:type="gramStart"/>
      <w:r w:rsidR="00E26B9E">
        <w:rPr>
          <w:rFonts w:ascii="Arial" w:eastAsiaTheme="minorHAnsi" w:hAnsi="Arial" w:cs="Arial"/>
          <w:sz w:val="24"/>
          <w:szCs w:val="24"/>
        </w:rPr>
        <w:t xml:space="preserve">n.º </w:t>
      </w:r>
      <w:r w:rsidR="00001A68">
        <w:rPr>
          <w:rFonts w:ascii="Arial" w:hAnsi="Arial" w:cs="Arial"/>
          <w:b/>
          <w:sz w:val="24"/>
          <w:szCs w:val="24"/>
        </w:rPr>
        <w:t>...</w:t>
      </w:r>
      <w:proofErr w:type="gramEnd"/>
      <w:r w:rsidR="00E26B9E">
        <w:rPr>
          <w:rFonts w:ascii="Arial" w:eastAsiaTheme="minorHAnsi" w:hAnsi="Arial" w:cs="Arial"/>
          <w:sz w:val="24"/>
          <w:szCs w:val="24"/>
        </w:rPr>
        <w:t>).</w:t>
      </w:r>
    </w:p>
    <w:p w:rsidR="0087522C" w:rsidRDefault="0087522C" w:rsidP="006976DC">
      <w:pPr>
        <w:autoSpaceDE w:val="0"/>
        <w:autoSpaceDN w:val="0"/>
        <w:adjustRightInd w:val="0"/>
        <w:spacing w:after="0" w:line="240" w:lineRule="auto"/>
        <w:jc w:val="both"/>
        <w:rPr>
          <w:rFonts w:ascii="Arial" w:eastAsiaTheme="minorHAnsi" w:hAnsi="Arial" w:cs="Arial"/>
          <w:sz w:val="24"/>
          <w:szCs w:val="24"/>
        </w:rPr>
      </w:pPr>
      <w:r>
        <w:rPr>
          <w:rFonts w:ascii="Arial" w:eastAsiaTheme="minorHAnsi" w:hAnsi="Arial" w:cs="Arial"/>
          <w:sz w:val="24"/>
          <w:szCs w:val="24"/>
        </w:rPr>
        <w:t xml:space="preserve"> </w:t>
      </w:r>
    </w:p>
    <w:p w:rsidR="0087522C" w:rsidRDefault="0087522C" w:rsidP="006976DC">
      <w:pPr>
        <w:autoSpaceDE w:val="0"/>
        <w:autoSpaceDN w:val="0"/>
        <w:adjustRightInd w:val="0"/>
        <w:spacing w:after="0" w:line="240" w:lineRule="auto"/>
        <w:jc w:val="both"/>
        <w:rPr>
          <w:rFonts w:ascii="Arial" w:eastAsiaTheme="minorHAnsi" w:hAnsi="Arial" w:cs="Arial"/>
          <w:sz w:val="24"/>
          <w:szCs w:val="24"/>
        </w:rPr>
      </w:pPr>
      <w:r>
        <w:rPr>
          <w:rFonts w:ascii="Arial" w:eastAsiaTheme="minorHAnsi" w:hAnsi="Arial" w:cs="Arial"/>
          <w:sz w:val="24"/>
          <w:szCs w:val="24"/>
        </w:rPr>
        <w:t xml:space="preserve">            Entendeu o oficial registrador que o aludido imóvel não está cumprindo sua função social, de acordo com o Plano Diretor, também não atendendo, para o registro, os requisitos constitucionais e legais, pois o bem não atende às dimensões mínimas previstas em lei, possuindo de testada (frente) 3,99m e área total de 64,76m2, contrariando frontalmente o disposto no artigo 100, inciso II, da LC municipal n.º 02/99, que estabelece que a testada </w:t>
      </w:r>
      <w:proofErr w:type="gramStart"/>
      <w:r>
        <w:rPr>
          <w:rFonts w:ascii="Arial" w:eastAsiaTheme="minorHAnsi" w:hAnsi="Arial" w:cs="Arial"/>
          <w:sz w:val="24"/>
          <w:szCs w:val="24"/>
        </w:rPr>
        <w:t>deve</w:t>
      </w:r>
      <w:proofErr w:type="gramEnd"/>
      <w:r>
        <w:rPr>
          <w:rFonts w:ascii="Arial" w:eastAsiaTheme="minorHAnsi" w:hAnsi="Arial" w:cs="Arial"/>
          <w:sz w:val="24"/>
          <w:szCs w:val="24"/>
        </w:rPr>
        <w:t xml:space="preserve"> ser de, no mínimo, 05m e área não inferior a 125,00m2. Medidas inferiores</w:t>
      </w:r>
      <w:proofErr w:type="gramStart"/>
      <w:r>
        <w:rPr>
          <w:rFonts w:ascii="Arial" w:eastAsiaTheme="minorHAnsi" w:hAnsi="Arial" w:cs="Arial"/>
          <w:sz w:val="24"/>
          <w:szCs w:val="24"/>
        </w:rPr>
        <w:t>, alega</w:t>
      </w:r>
      <w:proofErr w:type="gramEnd"/>
      <w:r>
        <w:rPr>
          <w:rFonts w:ascii="Arial" w:eastAsiaTheme="minorHAnsi" w:hAnsi="Arial" w:cs="Arial"/>
          <w:sz w:val="24"/>
          <w:szCs w:val="24"/>
        </w:rPr>
        <w:t xml:space="preserve"> o senhor cartorário, </w:t>
      </w:r>
      <w:r w:rsidR="003150E2">
        <w:rPr>
          <w:rFonts w:ascii="Arial" w:eastAsiaTheme="minorHAnsi" w:hAnsi="Arial" w:cs="Arial"/>
          <w:sz w:val="24"/>
          <w:szCs w:val="24"/>
        </w:rPr>
        <w:t>somente são permitidas para Loteamentos promovidos pelo Poder Público para habitação popular (90,00m2) ou Loteamentos para regularização fundiária</w:t>
      </w:r>
      <w:r w:rsidR="00E26B9E">
        <w:rPr>
          <w:rFonts w:ascii="Arial" w:eastAsiaTheme="minorHAnsi" w:hAnsi="Arial" w:cs="Arial"/>
          <w:sz w:val="24"/>
          <w:szCs w:val="24"/>
        </w:rPr>
        <w:t xml:space="preserve"> </w:t>
      </w:r>
      <w:r w:rsidR="003150E2">
        <w:rPr>
          <w:rFonts w:ascii="Arial" w:eastAsiaTheme="minorHAnsi" w:hAnsi="Arial" w:cs="Arial"/>
          <w:sz w:val="24"/>
          <w:szCs w:val="24"/>
        </w:rPr>
        <w:t>de área já ocupada, quando poderá ter área mínima de sessenta metros quadrados e testada mínima de cinco metros.</w:t>
      </w:r>
    </w:p>
    <w:p w:rsidR="0087522C" w:rsidRDefault="0087522C" w:rsidP="006976DC">
      <w:pPr>
        <w:autoSpaceDE w:val="0"/>
        <w:autoSpaceDN w:val="0"/>
        <w:adjustRightInd w:val="0"/>
        <w:spacing w:after="0" w:line="240" w:lineRule="auto"/>
        <w:jc w:val="both"/>
        <w:rPr>
          <w:rFonts w:ascii="Arial" w:eastAsiaTheme="minorHAnsi" w:hAnsi="Arial" w:cs="Arial"/>
          <w:sz w:val="24"/>
          <w:szCs w:val="24"/>
        </w:rPr>
      </w:pPr>
      <w:r>
        <w:rPr>
          <w:rFonts w:ascii="Arial" w:eastAsiaTheme="minorHAnsi" w:hAnsi="Arial" w:cs="Arial"/>
          <w:sz w:val="24"/>
          <w:szCs w:val="24"/>
        </w:rPr>
        <w:t xml:space="preserve">             </w:t>
      </w:r>
    </w:p>
    <w:p w:rsidR="006976DC" w:rsidRPr="00E11D5F" w:rsidRDefault="003150E2" w:rsidP="006976DC">
      <w:pPr>
        <w:autoSpaceDE w:val="0"/>
        <w:autoSpaceDN w:val="0"/>
        <w:adjustRightInd w:val="0"/>
        <w:spacing w:after="0" w:line="240" w:lineRule="auto"/>
        <w:jc w:val="both"/>
        <w:rPr>
          <w:rFonts w:ascii="Arial" w:eastAsiaTheme="minorHAnsi" w:hAnsi="Arial" w:cs="Arial"/>
          <w:sz w:val="24"/>
          <w:szCs w:val="24"/>
        </w:rPr>
      </w:pPr>
      <w:r>
        <w:rPr>
          <w:rFonts w:ascii="Arial" w:eastAsiaTheme="minorHAnsi" w:hAnsi="Arial" w:cs="Arial"/>
          <w:sz w:val="24"/>
          <w:szCs w:val="24"/>
        </w:rPr>
        <w:t xml:space="preserve">              </w:t>
      </w:r>
      <w:r w:rsidR="006976DC" w:rsidRPr="00E11D5F">
        <w:rPr>
          <w:rFonts w:ascii="Arial" w:eastAsiaTheme="minorHAnsi" w:hAnsi="Arial" w:cs="Arial"/>
          <w:sz w:val="24"/>
          <w:szCs w:val="24"/>
        </w:rPr>
        <w:t>O</w:t>
      </w:r>
      <w:r w:rsidR="0087522C">
        <w:rPr>
          <w:rFonts w:ascii="Arial" w:eastAsiaTheme="minorHAnsi" w:hAnsi="Arial" w:cs="Arial"/>
          <w:sz w:val="24"/>
          <w:szCs w:val="24"/>
        </w:rPr>
        <w:t>s</w:t>
      </w:r>
      <w:r w:rsidR="006976DC" w:rsidRPr="00E11D5F">
        <w:rPr>
          <w:rFonts w:ascii="Arial" w:eastAsiaTheme="minorHAnsi" w:hAnsi="Arial" w:cs="Arial"/>
          <w:sz w:val="24"/>
          <w:szCs w:val="24"/>
        </w:rPr>
        <w:t xml:space="preserve"> interessado</w:t>
      </w:r>
      <w:r w:rsidR="0087522C">
        <w:rPr>
          <w:rFonts w:ascii="Arial" w:eastAsiaTheme="minorHAnsi" w:hAnsi="Arial" w:cs="Arial"/>
          <w:sz w:val="24"/>
          <w:szCs w:val="24"/>
        </w:rPr>
        <w:t>s, diante da situação acima, requestaram que oficial</w:t>
      </w:r>
      <w:r w:rsidR="006976DC" w:rsidRPr="00E11D5F">
        <w:rPr>
          <w:rFonts w:ascii="Arial" w:eastAsiaTheme="minorHAnsi" w:hAnsi="Arial" w:cs="Arial"/>
          <w:sz w:val="24"/>
          <w:szCs w:val="24"/>
        </w:rPr>
        <w:t xml:space="preserve"> suscitasse a</w:t>
      </w:r>
      <w:r w:rsidR="0087522C">
        <w:rPr>
          <w:rFonts w:ascii="Arial" w:eastAsiaTheme="minorHAnsi" w:hAnsi="Arial" w:cs="Arial"/>
          <w:sz w:val="24"/>
          <w:szCs w:val="24"/>
        </w:rPr>
        <w:t xml:space="preserve"> </w:t>
      </w:r>
      <w:r w:rsidR="006976DC" w:rsidRPr="00E11D5F">
        <w:rPr>
          <w:rFonts w:ascii="Arial" w:eastAsiaTheme="minorHAnsi" w:hAnsi="Arial" w:cs="Arial"/>
          <w:sz w:val="24"/>
          <w:szCs w:val="24"/>
        </w:rPr>
        <w:t xml:space="preserve">presente </w:t>
      </w:r>
      <w:r w:rsidR="006976DC" w:rsidRPr="00E11D5F">
        <w:rPr>
          <w:rFonts w:ascii="Arial" w:eastAsiaTheme="minorHAnsi" w:hAnsi="Arial" w:cs="Arial"/>
          <w:b/>
          <w:sz w:val="24"/>
          <w:szCs w:val="24"/>
        </w:rPr>
        <w:t>DÚVIDA</w:t>
      </w:r>
      <w:r w:rsidR="006976DC" w:rsidRPr="00E11D5F">
        <w:rPr>
          <w:rFonts w:ascii="Arial" w:eastAsiaTheme="minorHAnsi" w:hAnsi="Arial" w:cs="Arial"/>
          <w:sz w:val="24"/>
          <w:szCs w:val="24"/>
        </w:rPr>
        <w:t xml:space="preserve"> à Vara dos Registros Públicos, consoante o caput do art. 198 da Lei 6015/73.</w:t>
      </w:r>
    </w:p>
    <w:p w:rsidR="006976DC" w:rsidRPr="00E11D5F" w:rsidRDefault="006976DC" w:rsidP="003150E2">
      <w:pPr>
        <w:autoSpaceDE w:val="0"/>
        <w:autoSpaceDN w:val="0"/>
        <w:adjustRightInd w:val="0"/>
        <w:spacing w:after="0" w:line="240" w:lineRule="auto"/>
        <w:jc w:val="both"/>
        <w:rPr>
          <w:rFonts w:ascii="Arial" w:hAnsi="Arial" w:cs="Arial"/>
          <w:sz w:val="24"/>
          <w:szCs w:val="24"/>
        </w:rPr>
      </w:pPr>
    </w:p>
    <w:p w:rsidR="006976DC" w:rsidRPr="00E11D5F" w:rsidRDefault="006976DC" w:rsidP="006976DC">
      <w:pPr>
        <w:tabs>
          <w:tab w:val="left" w:pos="567"/>
        </w:tabs>
        <w:spacing w:after="0" w:line="360" w:lineRule="auto"/>
        <w:ind w:right="51"/>
        <w:jc w:val="both"/>
        <w:rPr>
          <w:rFonts w:ascii="Arial" w:hAnsi="Arial" w:cs="Arial"/>
          <w:sz w:val="24"/>
          <w:szCs w:val="24"/>
        </w:rPr>
      </w:pPr>
      <w:r w:rsidRPr="00E11D5F">
        <w:rPr>
          <w:rFonts w:ascii="Arial" w:hAnsi="Arial" w:cs="Arial"/>
          <w:sz w:val="24"/>
          <w:szCs w:val="24"/>
        </w:rPr>
        <w:t xml:space="preserve">            </w:t>
      </w:r>
      <w:r w:rsidR="003150E2">
        <w:rPr>
          <w:rFonts w:ascii="Arial" w:hAnsi="Arial" w:cs="Arial"/>
          <w:sz w:val="24"/>
          <w:szCs w:val="24"/>
        </w:rPr>
        <w:t xml:space="preserve">  </w:t>
      </w:r>
      <w:r w:rsidRPr="00E11D5F">
        <w:rPr>
          <w:rFonts w:ascii="Arial" w:hAnsi="Arial" w:cs="Arial"/>
          <w:sz w:val="24"/>
          <w:szCs w:val="24"/>
        </w:rPr>
        <w:t>O</w:t>
      </w:r>
      <w:r w:rsidR="007B65CA">
        <w:rPr>
          <w:rFonts w:ascii="Arial" w:hAnsi="Arial" w:cs="Arial"/>
          <w:sz w:val="24"/>
          <w:szCs w:val="24"/>
        </w:rPr>
        <w:t>s</w:t>
      </w:r>
      <w:r w:rsidRPr="00E11D5F">
        <w:rPr>
          <w:rFonts w:ascii="Arial" w:hAnsi="Arial" w:cs="Arial"/>
          <w:sz w:val="24"/>
          <w:szCs w:val="24"/>
        </w:rPr>
        <w:t xml:space="preserve"> Suscitado</w:t>
      </w:r>
      <w:r w:rsidR="007B65CA">
        <w:rPr>
          <w:rFonts w:ascii="Arial" w:hAnsi="Arial" w:cs="Arial"/>
          <w:sz w:val="24"/>
          <w:szCs w:val="24"/>
        </w:rPr>
        <w:t>s não impugnaram</w:t>
      </w:r>
      <w:r w:rsidRPr="00E11D5F">
        <w:rPr>
          <w:rFonts w:ascii="Arial" w:hAnsi="Arial" w:cs="Arial"/>
          <w:sz w:val="24"/>
          <w:szCs w:val="24"/>
        </w:rPr>
        <w:t xml:space="preserve"> a Dúvida, apesar de notificado</w:t>
      </w:r>
      <w:r w:rsidR="007B65CA">
        <w:rPr>
          <w:rFonts w:ascii="Arial" w:hAnsi="Arial" w:cs="Arial"/>
          <w:sz w:val="24"/>
          <w:szCs w:val="24"/>
        </w:rPr>
        <w:t>s</w:t>
      </w:r>
      <w:r w:rsidRPr="00E11D5F">
        <w:rPr>
          <w:rFonts w:ascii="Arial" w:hAnsi="Arial" w:cs="Arial"/>
          <w:sz w:val="24"/>
          <w:szCs w:val="24"/>
        </w:rPr>
        <w:t xml:space="preserve">. Vieram os autos à manifestação do Ministério Público. </w:t>
      </w:r>
    </w:p>
    <w:p w:rsidR="006976DC" w:rsidRDefault="006976DC" w:rsidP="006976DC">
      <w:pPr>
        <w:tabs>
          <w:tab w:val="left" w:pos="1276"/>
        </w:tabs>
        <w:spacing w:line="360" w:lineRule="auto"/>
        <w:jc w:val="both"/>
        <w:rPr>
          <w:rFonts w:ascii="Arial" w:hAnsi="Arial" w:cs="Arial"/>
          <w:sz w:val="24"/>
          <w:szCs w:val="24"/>
        </w:rPr>
      </w:pPr>
      <w:r w:rsidRPr="00E11D5F">
        <w:rPr>
          <w:rFonts w:ascii="Arial" w:hAnsi="Arial" w:cs="Arial"/>
          <w:sz w:val="24"/>
          <w:szCs w:val="24"/>
        </w:rPr>
        <w:t xml:space="preserve">            É, em síntese, o relatório. </w:t>
      </w:r>
    </w:p>
    <w:p w:rsidR="006976DC" w:rsidRPr="00E11D5F" w:rsidRDefault="006976DC" w:rsidP="006976DC">
      <w:pPr>
        <w:tabs>
          <w:tab w:val="left" w:pos="1276"/>
        </w:tabs>
        <w:spacing w:line="360" w:lineRule="auto"/>
        <w:jc w:val="both"/>
        <w:rPr>
          <w:rFonts w:ascii="Arial" w:hAnsi="Arial" w:cs="Arial"/>
          <w:sz w:val="24"/>
          <w:szCs w:val="24"/>
        </w:rPr>
      </w:pPr>
      <w:r>
        <w:rPr>
          <w:rFonts w:ascii="Arial" w:hAnsi="Arial" w:cs="Arial"/>
          <w:sz w:val="24"/>
          <w:szCs w:val="24"/>
        </w:rPr>
        <w:t xml:space="preserve">            </w:t>
      </w:r>
      <w:r w:rsidRPr="00E11D5F">
        <w:rPr>
          <w:rFonts w:ascii="Arial" w:hAnsi="Arial" w:cs="Arial"/>
          <w:sz w:val="24"/>
          <w:szCs w:val="24"/>
        </w:rPr>
        <w:t xml:space="preserve">Passo a </w:t>
      </w:r>
      <w:r>
        <w:rPr>
          <w:rFonts w:ascii="Arial" w:hAnsi="Arial" w:cs="Arial"/>
          <w:sz w:val="24"/>
          <w:szCs w:val="24"/>
        </w:rPr>
        <w:t>enfrentar a questão contida no procedimento administrativo de D</w:t>
      </w:r>
      <w:r w:rsidRPr="00E11D5F">
        <w:rPr>
          <w:rFonts w:ascii="Arial" w:hAnsi="Arial" w:cs="Arial"/>
          <w:sz w:val="24"/>
          <w:szCs w:val="24"/>
        </w:rPr>
        <w:t xml:space="preserve">úvida.               </w:t>
      </w:r>
    </w:p>
    <w:p w:rsidR="006976DC" w:rsidRPr="004C5C5C" w:rsidRDefault="006976DC" w:rsidP="006976DC">
      <w:pPr>
        <w:pStyle w:val="NormalWeb"/>
        <w:spacing w:line="360" w:lineRule="auto"/>
        <w:jc w:val="both"/>
        <w:rPr>
          <w:rFonts w:ascii="Arial" w:eastAsia="Times New Roman" w:hAnsi="Arial" w:cs="Arial"/>
          <w:b/>
          <w:bCs/>
        </w:rPr>
      </w:pPr>
      <w:r w:rsidRPr="004C5C5C">
        <w:rPr>
          <w:rFonts w:ascii="Arial" w:eastAsia="Times New Roman" w:hAnsi="Arial" w:cs="Arial"/>
          <w:b/>
          <w:bCs/>
        </w:rPr>
        <w:t>II – FUNDAMENTAÇÃO</w:t>
      </w:r>
    </w:p>
    <w:p w:rsidR="006976DC" w:rsidRPr="00E11D5F" w:rsidRDefault="006976DC" w:rsidP="006976DC">
      <w:pPr>
        <w:tabs>
          <w:tab w:val="left" w:pos="1276"/>
        </w:tabs>
        <w:spacing w:after="0" w:line="360" w:lineRule="auto"/>
        <w:jc w:val="both"/>
        <w:rPr>
          <w:rFonts w:ascii="Arial" w:hAnsi="Arial" w:cs="Arial"/>
          <w:sz w:val="24"/>
          <w:szCs w:val="24"/>
        </w:rPr>
      </w:pPr>
      <w:r w:rsidRPr="00E11D5F">
        <w:rPr>
          <w:rFonts w:ascii="Arial" w:hAnsi="Arial" w:cs="Arial"/>
          <w:sz w:val="24"/>
          <w:szCs w:val="24"/>
        </w:rPr>
        <w:lastRenderedPageBreak/>
        <w:t xml:space="preserve">            Analisando com acuidade os presentes autos e toda a documentação acostada aos mesmos, nota o Ministério Público, como acima colocado, que o cerne do enleio versa sobre a </w:t>
      </w:r>
      <w:r w:rsidR="003150E2">
        <w:rPr>
          <w:rFonts w:ascii="Arial" w:hAnsi="Arial" w:cs="Arial"/>
          <w:b/>
          <w:sz w:val="24"/>
          <w:szCs w:val="24"/>
        </w:rPr>
        <w:t>legitimidade ou não do registro de imóvel que apresenta área inferior à agasalhada na Lei do Parcelamento do Solo Urbano e na Lei Complementar Municipal que regula a mesma matéria.</w:t>
      </w:r>
      <w:r w:rsidRPr="00E11D5F">
        <w:rPr>
          <w:rFonts w:ascii="Arial" w:hAnsi="Arial" w:cs="Arial"/>
          <w:sz w:val="24"/>
          <w:szCs w:val="24"/>
        </w:rPr>
        <w:t xml:space="preserve"> Eis a síntese da controvérsia.</w:t>
      </w:r>
    </w:p>
    <w:p w:rsidR="006976DC" w:rsidRPr="00E11D5F" w:rsidRDefault="006976DC" w:rsidP="006976DC">
      <w:pPr>
        <w:spacing w:after="0" w:line="360" w:lineRule="auto"/>
        <w:jc w:val="both"/>
        <w:rPr>
          <w:rFonts w:ascii="Arial" w:hAnsi="Arial" w:cs="Arial"/>
          <w:sz w:val="24"/>
          <w:szCs w:val="24"/>
        </w:rPr>
      </w:pPr>
      <w:r>
        <w:rPr>
          <w:rFonts w:ascii="Arial" w:hAnsi="Arial" w:cs="Arial"/>
          <w:sz w:val="24"/>
          <w:szCs w:val="24"/>
        </w:rPr>
        <w:t xml:space="preserve">            É a Dúvida procedimento a</w:t>
      </w:r>
      <w:r w:rsidRPr="00E11D5F">
        <w:rPr>
          <w:rFonts w:ascii="Arial" w:hAnsi="Arial" w:cs="Arial"/>
          <w:sz w:val="24"/>
          <w:szCs w:val="24"/>
        </w:rPr>
        <w:t xml:space="preserve">dministrativo destinado a dirimir o dissenso entre o Registrador e o Usuário do Serviço no que se refere a registros, vale dizer, em virtude da existência de entendimentos divergentes entre o Oficial Registrador e o Apresentante do título, objetivando verificar a necessidade do adimplemento de exigências para registrar o documento que foi apresentado. Todo o rito procedimental especial e no qual somente se admite a prova documental, se encontra agasalhado no bojo do </w:t>
      </w:r>
      <w:r>
        <w:rPr>
          <w:rFonts w:ascii="Arial" w:hAnsi="Arial" w:cs="Arial"/>
          <w:b/>
          <w:sz w:val="24"/>
          <w:szCs w:val="24"/>
        </w:rPr>
        <w:t>art. 198</w:t>
      </w:r>
      <w:r w:rsidRPr="00E11D5F">
        <w:rPr>
          <w:rFonts w:ascii="Arial" w:hAnsi="Arial" w:cs="Arial"/>
          <w:b/>
          <w:sz w:val="24"/>
          <w:szCs w:val="24"/>
        </w:rPr>
        <w:t xml:space="preserve"> da Lei n. º 6.015/73</w:t>
      </w:r>
      <w:r w:rsidRPr="00E11D5F">
        <w:rPr>
          <w:rFonts w:ascii="Arial" w:hAnsi="Arial" w:cs="Arial"/>
          <w:sz w:val="24"/>
          <w:szCs w:val="24"/>
        </w:rPr>
        <w:t>, conhecida como Lei dos Registros Públicos.</w:t>
      </w:r>
    </w:p>
    <w:p w:rsidR="006976DC" w:rsidRPr="00E11D5F" w:rsidRDefault="006976DC" w:rsidP="006976DC">
      <w:pPr>
        <w:tabs>
          <w:tab w:val="left" w:pos="1276"/>
        </w:tabs>
        <w:spacing w:line="360" w:lineRule="auto"/>
        <w:jc w:val="both"/>
        <w:rPr>
          <w:rFonts w:ascii="Arial" w:hAnsi="Arial" w:cs="Arial"/>
          <w:color w:val="333333"/>
          <w:sz w:val="24"/>
          <w:szCs w:val="24"/>
        </w:rPr>
      </w:pPr>
      <w:r w:rsidRPr="00E11D5F">
        <w:rPr>
          <w:rFonts w:ascii="Arial" w:hAnsi="Arial" w:cs="Arial"/>
          <w:sz w:val="24"/>
          <w:szCs w:val="24"/>
        </w:rPr>
        <w:t xml:space="preserve">            Li com muita atenção e cautela a argumentação colocada pelo Suscitante e, é bom que se diga, tenho plena consciência de que cabe </w:t>
      </w:r>
      <w:r w:rsidRPr="00E11D5F">
        <w:rPr>
          <w:rFonts w:ascii="Arial" w:hAnsi="Arial" w:cs="Arial"/>
          <w:color w:val="333333"/>
          <w:sz w:val="24"/>
          <w:szCs w:val="24"/>
        </w:rPr>
        <w:t xml:space="preserve">ao Oficial do Registro de Imóveis a análise e qualificação dos títulos apresentados para registro ou averbação em sua serventia, devendo devolver aqueles que não se encontrem em conformidade com as disposições legais e </w:t>
      </w:r>
      <w:proofErr w:type="gramStart"/>
      <w:r w:rsidRPr="00E11D5F">
        <w:rPr>
          <w:rFonts w:ascii="Arial" w:hAnsi="Arial" w:cs="Arial"/>
          <w:color w:val="333333"/>
          <w:sz w:val="24"/>
          <w:szCs w:val="24"/>
        </w:rPr>
        <w:t>os princípios registrais</w:t>
      </w:r>
      <w:proofErr w:type="gramEnd"/>
      <w:r w:rsidRPr="00E11D5F">
        <w:rPr>
          <w:rFonts w:ascii="Arial" w:hAnsi="Arial" w:cs="Arial"/>
          <w:color w:val="333333"/>
          <w:sz w:val="24"/>
          <w:szCs w:val="24"/>
        </w:rPr>
        <w:t xml:space="preserve">. </w:t>
      </w:r>
    </w:p>
    <w:p w:rsidR="00F06273" w:rsidRPr="00E11D5F" w:rsidRDefault="006976DC" w:rsidP="00F06273">
      <w:pPr>
        <w:tabs>
          <w:tab w:val="left" w:pos="1276"/>
        </w:tabs>
        <w:spacing w:line="360" w:lineRule="auto"/>
        <w:jc w:val="both"/>
        <w:rPr>
          <w:rFonts w:ascii="Arial" w:hAnsi="Arial" w:cs="Arial"/>
          <w:sz w:val="24"/>
          <w:szCs w:val="24"/>
        </w:rPr>
      </w:pPr>
      <w:r w:rsidRPr="00E11D5F">
        <w:rPr>
          <w:rFonts w:ascii="Arial" w:hAnsi="Arial" w:cs="Arial"/>
          <w:sz w:val="24"/>
          <w:szCs w:val="24"/>
        </w:rPr>
        <w:t xml:space="preserve">            É imperioso ressaltar que, diante da situação fática existente, ouso discordar do entendimento apresentado pela Serventia Suscitante. O</w:t>
      </w:r>
      <w:r w:rsidR="00F06273">
        <w:rPr>
          <w:rFonts w:ascii="Arial" w:hAnsi="Arial" w:cs="Arial"/>
          <w:sz w:val="24"/>
          <w:szCs w:val="24"/>
        </w:rPr>
        <w:t>s</w:t>
      </w:r>
      <w:r w:rsidRPr="00E11D5F">
        <w:rPr>
          <w:rFonts w:ascii="Arial" w:hAnsi="Arial" w:cs="Arial"/>
          <w:sz w:val="24"/>
          <w:szCs w:val="24"/>
        </w:rPr>
        <w:t xml:space="preserve"> Suscitado</w:t>
      </w:r>
      <w:r w:rsidR="00F06273">
        <w:rPr>
          <w:rFonts w:ascii="Arial" w:hAnsi="Arial" w:cs="Arial"/>
          <w:sz w:val="24"/>
          <w:szCs w:val="24"/>
        </w:rPr>
        <w:t>s apresentaram uma variedade de documentos por ocasião da confecção da escritura de compra e venda</w:t>
      </w:r>
      <w:r w:rsidRPr="00E11D5F">
        <w:rPr>
          <w:rFonts w:ascii="Arial" w:hAnsi="Arial" w:cs="Arial"/>
          <w:sz w:val="24"/>
          <w:szCs w:val="24"/>
        </w:rPr>
        <w:t xml:space="preserve"> ao </w:t>
      </w:r>
      <w:r w:rsidR="00F06273">
        <w:rPr>
          <w:rFonts w:ascii="Arial" w:hAnsi="Arial" w:cs="Arial"/>
          <w:sz w:val="24"/>
          <w:szCs w:val="24"/>
        </w:rPr>
        <w:t>Notário</w:t>
      </w:r>
      <w:r w:rsidRPr="00E11D5F">
        <w:rPr>
          <w:rFonts w:ascii="Arial" w:hAnsi="Arial" w:cs="Arial"/>
          <w:sz w:val="24"/>
          <w:szCs w:val="24"/>
        </w:rPr>
        <w:t xml:space="preserve">, </w:t>
      </w:r>
      <w:r w:rsidR="00F06273">
        <w:rPr>
          <w:rFonts w:ascii="Arial" w:hAnsi="Arial" w:cs="Arial"/>
          <w:sz w:val="24"/>
          <w:szCs w:val="24"/>
        </w:rPr>
        <w:t>inclusive pagamento de ITBI e de IPTU do imóvel.</w:t>
      </w:r>
    </w:p>
    <w:p w:rsidR="006976DC" w:rsidRPr="00E11D5F" w:rsidRDefault="006976DC" w:rsidP="006976DC">
      <w:pPr>
        <w:tabs>
          <w:tab w:val="left" w:pos="1276"/>
        </w:tabs>
        <w:spacing w:line="360" w:lineRule="auto"/>
        <w:jc w:val="both"/>
        <w:rPr>
          <w:rFonts w:ascii="Arial" w:hAnsi="Arial" w:cs="Arial"/>
          <w:sz w:val="24"/>
          <w:szCs w:val="24"/>
        </w:rPr>
      </w:pPr>
      <w:r w:rsidRPr="00E11D5F">
        <w:rPr>
          <w:rFonts w:ascii="Arial" w:hAnsi="Arial" w:cs="Arial"/>
          <w:sz w:val="24"/>
          <w:szCs w:val="24"/>
        </w:rPr>
        <w:lastRenderedPageBreak/>
        <w:t xml:space="preserve">            A prevalecer apenas </w:t>
      </w:r>
      <w:proofErr w:type="gramStart"/>
      <w:r w:rsidRPr="00E11D5F">
        <w:rPr>
          <w:rFonts w:ascii="Arial" w:hAnsi="Arial" w:cs="Arial"/>
          <w:sz w:val="24"/>
          <w:szCs w:val="24"/>
        </w:rPr>
        <w:t>a</w:t>
      </w:r>
      <w:proofErr w:type="gramEnd"/>
      <w:r w:rsidRPr="00E11D5F">
        <w:rPr>
          <w:rFonts w:ascii="Arial" w:hAnsi="Arial" w:cs="Arial"/>
          <w:sz w:val="24"/>
          <w:szCs w:val="24"/>
        </w:rPr>
        <w:t xml:space="preserve"> aplicação da letra fria da lei, seguindo-se o Princípio da Legalidade, que deve ser observado pelo oficial registrador, todos os adquirentes na mesma situação ficarão condenados a nunca registrar um imóvel, a pretexto de obediência a Lei de Parcelamento do Solo Urbano, que tem sua finalidade social, sem dúvida, mas que, no caso em apreço, se torna impeditivo da circulação de riquezas, ainda mais diante da situação contraditória da Municipalidade que aceita que um adquirente de imóvel de metragem inferior ao mínimo legal pague o IPTU</w:t>
      </w:r>
      <w:r w:rsidR="00F06273">
        <w:rPr>
          <w:rFonts w:ascii="Arial" w:hAnsi="Arial" w:cs="Arial"/>
          <w:sz w:val="24"/>
          <w:szCs w:val="24"/>
        </w:rPr>
        <w:t xml:space="preserve"> e o ITBI, todavia, na hora de ser efetuado o registro e apresentar escritura pública, o serviço de registro de imóveis indefere.</w:t>
      </w:r>
      <w:r w:rsidRPr="00E11D5F">
        <w:rPr>
          <w:rFonts w:ascii="Arial" w:hAnsi="Arial" w:cs="Arial"/>
          <w:sz w:val="24"/>
          <w:szCs w:val="24"/>
        </w:rPr>
        <w:t xml:space="preserve"> </w:t>
      </w:r>
    </w:p>
    <w:p w:rsidR="006976DC" w:rsidRPr="00E11D5F" w:rsidRDefault="006976DC" w:rsidP="006976DC">
      <w:pPr>
        <w:shd w:val="clear" w:color="auto" w:fill="FFFFFF"/>
        <w:spacing w:after="0" w:line="240" w:lineRule="auto"/>
        <w:jc w:val="both"/>
        <w:rPr>
          <w:rFonts w:ascii="Arial" w:eastAsia="Times New Roman" w:hAnsi="Arial" w:cs="Arial"/>
          <w:sz w:val="24"/>
          <w:szCs w:val="24"/>
          <w:lang w:eastAsia="pt-BR"/>
        </w:rPr>
      </w:pPr>
      <w:r w:rsidRPr="00E11D5F">
        <w:rPr>
          <w:rFonts w:ascii="Arial" w:eastAsia="Times New Roman" w:hAnsi="Arial" w:cs="Arial"/>
          <w:b/>
          <w:sz w:val="24"/>
          <w:szCs w:val="24"/>
          <w:lang w:eastAsia="pt-BR"/>
        </w:rPr>
        <w:t xml:space="preserve">            </w:t>
      </w:r>
      <w:r w:rsidRPr="00E11D5F">
        <w:rPr>
          <w:rFonts w:ascii="Arial" w:eastAsia="Times New Roman" w:hAnsi="Arial" w:cs="Arial"/>
          <w:sz w:val="24"/>
          <w:szCs w:val="24"/>
          <w:lang w:eastAsia="pt-BR"/>
        </w:rPr>
        <w:t>Por essas razões, embora o imóvel do</w:t>
      </w:r>
      <w:r w:rsidR="00F06273">
        <w:rPr>
          <w:rFonts w:ascii="Arial" w:eastAsia="Times New Roman" w:hAnsi="Arial" w:cs="Arial"/>
          <w:sz w:val="24"/>
          <w:szCs w:val="24"/>
          <w:lang w:eastAsia="pt-BR"/>
        </w:rPr>
        <w:t>s</w:t>
      </w:r>
      <w:r w:rsidRPr="00E11D5F">
        <w:rPr>
          <w:rFonts w:ascii="Arial" w:eastAsia="Times New Roman" w:hAnsi="Arial" w:cs="Arial"/>
          <w:sz w:val="24"/>
          <w:szCs w:val="24"/>
          <w:lang w:eastAsia="pt-BR"/>
        </w:rPr>
        <w:t xml:space="preserve"> Suscitado</w:t>
      </w:r>
      <w:r w:rsidR="00F06273">
        <w:rPr>
          <w:rFonts w:ascii="Arial" w:eastAsia="Times New Roman" w:hAnsi="Arial" w:cs="Arial"/>
          <w:sz w:val="24"/>
          <w:szCs w:val="24"/>
          <w:lang w:eastAsia="pt-BR"/>
        </w:rPr>
        <w:t>s</w:t>
      </w:r>
      <w:r w:rsidRPr="00E11D5F">
        <w:rPr>
          <w:rFonts w:ascii="Arial" w:eastAsia="Times New Roman" w:hAnsi="Arial" w:cs="Arial"/>
          <w:sz w:val="24"/>
          <w:szCs w:val="24"/>
          <w:lang w:eastAsia="pt-BR"/>
        </w:rPr>
        <w:t xml:space="preserve"> tenha metragem inferior à determinada pela Lei do Parcelamento do Solo Urbano, jamais deve ser olvidada a asseguração da garantia do pleno exercício ao direito de propriedade, adquirida de boa-fé, a autorizar o registro da escritura pública de venda e compra.</w:t>
      </w:r>
    </w:p>
    <w:p w:rsidR="006976DC" w:rsidRPr="00E11D5F" w:rsidRDefault="006976DC" w:rsidP="006976DC">
      <w:pPr>
        <w:shd w:val="clear" w:color="auto" w:fill="FFFFFF"/>
        <w:spacing w:after="0" w:line="240" w:lineRule="auto"/>
        <w:jc w:val="both"/>
        <w:rPr>
          <w:rFonts w:ascii="Arial" w:eastAsia="Times New Roman" w:hAnsi="Arial" w:cs="Arial"/>
          <w:sz w:val="24"/>
          <w:szCs w:val="24"/>
          <w:lang w:eastAsia="pt-BR"/>
        </w:rPr>
      </w:pPr>
    </w:p>
    <w:p w:rsidR="006976DC" w:rsidRPr="00E11D5F" w:rsidRDefault="006976DC" w:rsidP="006976DC">
      <w:pPr>
        <w:tabs>
          <w:tab w:val="left" w:pos="1276"/>
        </w:tabs>
        <w:spacing w:line="360" w:lineRule="auto"/>
        <w:ind w:right="-93"/>
        <w:jc w:val="both"/>
        <w:rPr>
          <w:rFonts w:ascii="Arial" w:eastAsia="Times New Roman" w:hAnsi="Arial" w:cs="Arial"/>
          <w:sz w:val="24"/>
          <w:szCs w:val="24"/>
          <w:lang w:eastAsia="pt-BR"/>
        </w:rPr>
      </w:pPr>
      <w:r w:rsidRPr="00E11D5F">
        <w:rPr>
          <w:rFonts w:ascii="Arial" w:eastAsia="Times New Roman" w:hAnsi="Arial" w:cs="Arial"/>
          <w:sz w:val="24"/>
          <w:szCs w:val="24"/>
          <w:lang w:eastAsia="pt-BR"/>
        </w:rPr>
        <w:t xml:space="preserve">            Além disso, se trata de situação fática devidamente consolidada pelo tempo. </w:t>
      </w:r>
      <w:r>
        <w:rPr>
          <w:rFonts w:ascii="Arial" w:eastAsia="Times New Roman" w:hAnsi="Arial" w:cs="Arial"/>
          <w:sz w:val="24"/>
          <w:szCs w:val="24"/>
          <w:lang w:eastAsia="pt-BR"/>
        </w:rPr>
        <w:t xml:space="preserve">Ademais, o disposto no artigo 4º, </w:t>
      </w:r>
      <w:r w:rsidRPr="00E11D5F">
        <w:rPr>
          <w:rFonts w:ascii="Arial" w:eastAsia="Times New Roman" w:hAnsi="Arial" w:cs="Arial"/>
          <w:sz w:val="24"/>
          <w:szCs w:val="24"/>
          <w:lang w:eastAsia="pt-BR"/>
        </w:rPr>
        <w:t xml:space="preserve">II, da Lei n.º 6.766/1979, exigindo a metragem mínima para que imóveis possam ser levados </w:t>
      </w:r>
      <w:proofErr w:type="gramStart"/>
      <w:r w:rsidRPr="00E11D5F">
        <w:rPr>
          <w:rFonts w:ascii="Arial" w:eastAsia="Times New Roman" w:hAnsi="Arial" w:cs="Arial"/>
          <w:sz w:val="24"/>
          <w:szCs w:val="24"/>
          <w:lang w:eastAsia="pt-BR"/>
        </w:rPr>
        <w:t>à</w:t>
      </w:r>
      <w:proofErr w:type="gramEnd"/>
      <w:r w:rsidRPr="00E11D5F">
        <w:rPr>
          <w:rFonts w:ascii="Arial" w:eastAsia="Times New Roman" w:hAnsi="Arial" w:cs="Arial"/>
          <w:sz w:val="24"/>
          <w:szCs w:val="24"/>
          <w:lang w:eastAsia="pt-BR"/>
        </w:rPr>
        <w:t xml:space="preserve"> registro, deve ser flexibilizada diante da situação consumada que se apresenta nos autos, levando em consideração que </w:t>
      </w:r>
      <w:r w:rsidRPr="00FA2F23">
        <w:rPr>
          <w:rFonts w:ascii="Arial" w:eastAsia="Times New Roman" w:hAnsi="Arial" w:cs="Arial"/>
          <w:b/>
          <w:sz w:val="24"/>
          <w:szCs w:val="24"/>
          <w:lang w:eastAsia="pt-BR"/>
        </w:rPr>
        <w:t>o direito de propriedade e moradia constituem instrumentos fundamentais para a consecução do Princípio da Dignidade da Pessoa Humana</w:t>
      </w:r>
      <w:r w:rsidRPr="00E11D5F">
        <w:rPr>
          <w:rFonts w:ascii="Arial" w:eastAsia="Times New Roman" w:hAnsi="Arial" w:cs="Arial"/>
          <w:sz w:val="24"/>
          <w:szCs w:val="24"/>
          <w:lang w:eastAsia="pt-BR"/>
        </w:rPr>
        <w:t>, descabendo a exigência de adimplemento de requisito urbanístico como condição para a aquisição da propriedade.</w:t>
      </w:r>
    </w:p>
    <w:p w:rsidR="006976DC" w:rsidRPr="00E11D5F" w:rsidRDefault="006976DC" w:rsidP="006976DC">
      <w:pPr>
        <w:tabs>
          <w:tab w:val="left" w:pos="1276"/>
        </w:tabs>
        <w:spacing w:line="360" w:lineRule="auto"/>
        <w:ind w:right="-93"/>
        <w:jc w:val="both"/>
        <w:rPr>
          <w:rFonts w:ascii="Arial" w:eastAsia="Times New Roman" w:hAnsi="Arial" w:cs="Arial"/>
          <w:sz w:val="24"/>
          <w:szCs w:val="24"/>
          <w:lang w:eastAsia="pt-BR"/>
        </w:rPr>
      </w:pPr>
      <w:r w:rsidRPr="00E11D5F">
        <w:rPr>
          <w:rFonts w:ascii="Arial" w:eastAsia="Times New Roman" w:hAnsi="Arial" w:cs="Arial"/>
          <w:sz w:val="24"/>
          <w:szCs w:val="24"/>
          <w:lang w:eastAsia="pt-BR"/>
        </w:rPr>
        <w:t xml:space="preserve">            É cediço que a Municipalidade deve de tudo fazer para regularizar a ocupação do solo urbano, inclusive fazendo obras de infraestrutura fundamentais (escoamento de águas pluviais, pavimentação de vias de circulação, etc.), conforme reza o artigo 30, inciso VIII, da Constituição Federal, em conjugação com </w:t>
      </w:r>
      <w:r w:rsidRPr="00E11D5F">
        <w:rPr>
          <w:rFonts w:ascii="Arial" w:eastAsia="Times New Roman" w:hAnsi="Arial" w:cs="Arial"/>
          <w:sz w:val="24"/>
          <w:szCs w:val="24"/>
          <w:lang w:eastAsia="pt-BR"/>
        </w:rPr>
        <w:lastRenderedPageBreak/>
        <w:t xml:space="preserve">os ditames do artigo 40, da Lei n.º 6.766/1979 </w:t>
      </w:r>
      <w:r w:rsidR="00FA2F23" w:rsidRPr="00E11D5F">
        <w:rPr>
          <w:rFonts w:ascii="Arial" w:eastAsia="Times New Roman" w:hAnsi="Arial" w:cs="Arial"/>
          <w:sz w:val="24"/>
          <w:szCs w:val="24"/>
          <w:lang w:eastAsia="pt-BR"/>
        </w:rPr>
        <w:t>(Lei</w:t>
      </w:r>
      <w:r w:rsidRPr="00E11D5F">
        <w:rPr>
          <w:rFonts w:ascii="Arial" w:eastAsia="Times New Roman" w:hAnsi="Arial" w:cs="Arial"/>
          <w:sz w:val="24"/>
          <w:szCs w:val="24"/>
          <w:lang w:eastAsia="pt-BR"/>
        </w:rPr>
        <w:t xml:space="preserve"> do Parcelamento do Solo Urbano), todavia, o registro do imóvel do Suscitado não causará qualquer prejuízo para os fins acima.</w:t>
      </w:r>
    </w:p>
    <w:p w:rsidR="006976DC" w:rsidRPr="00E11D5F" w:rsidRDefault="006976DC" w:rsidP="006976DC">
      <w:pPr>
        <w:tabs>
          <w:tab w:val="left" w:pos="1276"/>
        </w:tabs>
        <w:spacing w:line="360" w:lineRule="auto"/>
        <w:ind w:right="-93"/>
        <w:jc w:val="both"/>
        <w:rPr>
          <w:rFonts w:ascii="Arial" w:eastAsia="Times New Roman" w:hAnsi="Arial" w:cs="Arial"/>
          <w:sz w:val="24"/>
          <w:szCs w:val="24"/>
          <w:lang w:eastAsia="pt-BR"/>
        </w:rPr>
      </w:pPr>
      <w:r w:rsidRPr="00E11D5F">
        <w:rPr>
          <w:rFonts w:ascii="Arial" w:eastAsia="Times New Roman" w:hAnsi="Arial" w:cs="Arial"/>
          <w:sz w:val="24"/>
          <w:szCs w:val="24"/>
          <w:lang w:eastAsia="pt-BR"/>
        </w:rPr>
        <w:t xml:space="preserve">            Apenas para confirmar os argumentos expendidos pelo Ministério Público do Estado do Pará, trago à colação os seguintes julgados do Tribunal de Justiça de Minas Gerais:</w:t>
      </w:r>
    </w:p>
    <w:tbl>
      <w:tblPr>
        <w:tblW w:w="0" w:type="auto"/>
        <w:tblCellSpacing w:w="0" w:type="dxa"/>
        <w:tblCellMar>
          <w:left w:w="0" w:type="dxa"/>
          <w:right w:w="0" w:type="dxa"/>
        </w:tblCellMar>
        <w:tblLook w:val="04A0" w:firstRow="1" w:lastRow="0" w:firstColumn="1" w:lastColumn="0" w:noHBand="0" w:noVBand="1"/>
      </w:tblPr>
      <w:tblGrid>
        <w:gridCol w:w="6916"/>
      </w:tblGrid>
      <w:tr w:rsidR="006976DC" w:rsidRPr="00E11D5F" w:rsidTr="00A64EFD">
        <w:trPr>
          <w:tblCellSpacing w:w="0" w:type="dxa"/>
        </w:trPr>
        <w:tc>
          <w:tcPr>
            <w:tcW w:w="0" w:type="auto"/>
            <w:noWrap/>
            <w:vAlign w:val="center"/>
            <w:hideMark/>
          </w:tcPr>
          <w:p w:rsidR="006976DC" w:rsidRPr="00E11D5F" w:rsidRDefault="006976DC" w:rsidP="00A64EFD">
            <w:pPr>
              <w:spacing w:after="0" w:line="240" w:lineRule="auto"/>
              <w:ind w:left="2552" w:right="616"/>
              <w:rPr>
                <w:rFonts w:ascii="Arial" w:eastAsia="Times New Roman" w:hAnsi="Arial" w:cs="Arial"/>
                <w:color w:val="333333"/>
                <w:sz w:val="24"/>
                <w:szCs w:val="24"/>
                <w:lang w:eastAsia="pt-BR"/>
              </w:rPr>
            </w:pPr>
            <w:proofErr w:type="gramStart"/>
            <w:r w:rsidRPr="00E11D5F">
              <w:rPr>
                <w:rFonts w:ascii="Arial" w:eastAsia="Times New Roman" w:hAnsi="Arial" w:cs="Arial"/>
                <w:b/>
                <w:bCs/>
                <w:color w:val="333333"/>
                <w:sz w:val="24"/>
                <w:szCs w:val="24"/>
                <w:lang w:eastAsia="pt-BR"/>
              </w:rPr>
              <w:t>Relator(</w:t>
            </w:r>
            <w:proofErr w:type="gramEnd"/>
            <w:r w:rsidRPr="00E11D5F">
              <w:rPr>
                <w:rFonts w:ascii="Arial" w:eastAsia="Times New Roman" w:hAnsi="Arial" w:cs="Arial"/>
                <w:b/>
                <w:bCs/>
                <w:color w:val="333333"/>
                <w:sz w:val="24"/>
                <w:szCs w:val="24"/>
                <w:lang w:eastAsia="pt-BR"/>
              </w:rPr>
              <w:t>a):</w:t>
            </w:r>
            <w:r w:rsidRPr="00E11D5F">
              <w:rPr>
                <w:rFonts w:ascii="Arial" w:eastAsia="Times New Roman" w:hAnsi="Arial" w:cs="Arial"/>
                <w:color w:val="333333"/>
                <w:sz w:val="24"/>
                <w:szCs w:val="24"/>
                <w:lang w:eastAsia="pt-BR"/>
              </w:rPr>
              <w:t xml:space="preserve"> </w:t>
            </w:r>
            <w:r w:rsidRPr="001C7AB4">
              <w:rPr>
                <w:rFonts w:ascii="Arial" w:eastAsia="Times New Roman" w:hAnsi="Arial" w:cs="Arial"/>
                <w:b/>
                <w:color w:val="333333"/>
                <w:sz w:val="24"/>
                <w:szCs w:val="24"/>
                <w:lang w:eastAsia="pt-BR"/>
              </w:rPr>
              <w:t>Des.(a) Oliveira Firmo</w:t>
            </w:r>
          </w:p>
        </w:tc>
      </w:tr>
    </w:tbl>
    <w:p w:rsidR="006976DC" w:rsidRPr="00E11D5F" w:rsidRDefault="006976DC" w:rsidP="006976DC">
      <w:pPr>
        <w:spacing w:after="0" w:line="240" w:lineRule="auto"/>
        <w:ind w:left="2552" w:right="616"/>
        <w:rPr>
          <w:rFonts w:ascii="Arial" w:eastAsia="Times New Roman" w:hAnsi="Arial" w:cs="Arial"/>
          <w:color w:val="333333"/>
          <w:sz w:val="24"/>
          <w:szCs w:val="24"/>
          <w:lang w:eastAsia="pt-BR"/>
        </w:rPr>
      </w:pPr>
      <w:r w:rsidRPr="00E11D5F">
        <w:rPr>
          <w:rFonts w:ascii="Arial" w:eastAsia="Times New Roman" w:hAnsi="Arial" w:cs="Arial"/>
          <w:b/>
          <w:bCs/>
          <w:color w:val="333333"/>
          <w:sz w:val="24"/>
          <w:szCs w:val="24"/>
          <w:lang w:eastAsia="pt-BR"/>
        </w:rPr>
        <w:t>Data de Julgamento:</w:t>
      </w:r>
      <w:r w:rsidRPr="00E11D5F">
        <w:rPr>
          <w:rFonts w:ascii="Arial" w:eastAsia="Times New Roman" w:hAnsi="Arial" w:cs="Arial"/>
          <w:color w:val="333333"/>
          <w:sz w:val="24"/>
          <w:szCs w:val="24"/>
          <w:lang w:eastAsia="pt-BR"/>
        </w:rPr>
        <w:t xml:space="preserve"> </w:t>
      </w:r>
      <w:r w:rsidRPr="001C7AB4">
        <w:rPr>
          <w:rFonts w:ascii="Arial" w:eastAsia="Times New Roman" w:hAnsi="Arial" w:cs="Arial"/>
          <w:b/>
          <w:color w:val="333333"/>
          <w:sz w:val="24"/>
          <w:szCs w:val="24"/>
          <w:lang w:eastAsia="pt-BR"/>
        </w:rPr>
        <w:t>30/01/2018</w:t>
      </w:r>
      <w:r w:rsidRPr="00E11D5F">
        <w:rPr>
          <w:rFonts w:ascii="Arial" w:eastAsia="Times New Roman" w:hAnsi="Arial" w:cs="Arial"/>
          <w:color w:val="333333"/>
          <w:sz w:val="24"/>
          <w:szCs w:val="24"/>
          <w:lang w:eastAsia="pt-BR"/>
        </w:rPr>
        <w:t xml:space="preserve"> </w:t>
      </w:r>
    </w:p>
    <w:p w:rsidR="006976DC" w:rsidRPr="001C7AB4" w:rsidRDefault="006976DC" w:rsidP="006976DC">
      <w:pPr>
        <w:spacing w:after="0" w:line="240" w:lineRule="auto"/>
        <w:ind w:left="2552" w:right="616"/>
        <w:jc w:val="both"/>
        <w:rPr>
          <w:rFonts w:ascii="Arial" w:eastAsia="Times New Roman" w:hAnsi="Arial" w:cs="Arial"/>
          <w:color w:val="333333"/>
          <w:sz w:val="24"/>
          <w:szCs w:val="24"/>
          <w:lang w:eastAsia="pt-BR"/>
        </w:rPr>
      </w:pPr>
      <w:r w:rsidRPr="00E11D5F">
        <w:rPr>
          <w:rFonts w:ascii="Arial" w:eastAsia="Times New Roman" w:hAnsi="Arial" w:cs="Arial"/>
          <w:b/>
          <w:bCs/>
          <w:color w:val="333333"/>
          <w:sz w:val="24"/>
          <w:szCs w:val="24"/>
          <w:lang w:eastAsia="pt-BR"/>
        </w:rPr>
        <w:t>Data da publicação da súmula:</w:t>
      </w:r>
      <w:r w:rsidRPr="00E11D5F">
        <w:rPr>
          <w:rFonts w:ascii="Arial" w:eastAsia="Times New Roman" w:hAnsi="Arial" w:cs="Arial"/>
          <w:color w:val="333333"/>
          <w:sz w:val="24"/>
          <w:szCs w:val="24"/>
          <w:lang w:eastAsia="pt-BR"/>
        </w:rPr>
        <w:t xml:space="preserve"> </w:t>
      </w:r>
      <w:r w:rsidRPr="001C7AB4">
        <w:rPr>
          <w:rFonts w:ascii="Arial" w:eastAsia="Times New Roman" w:hAnsi="Arial" w:cs="Arial"/>
          <w:b/>
          <w:color w:val="333333"/>
          <w:sz w:val="24"/>
          <w:szCs w:val="24"/>
          <w:lang w:eastAsia="pt-BR"/>
        </w:rPr>
        <w:t>07/02/2018</w:t>
      </w:r>
      <w:proofErr w:type="gramStart"/>
      <w:r w:rsidRPr="00E11D5F">
        <w:rPr>
          <w:rFonts w:ascii="Arial" w:eastAsia="Times New Roman" w:hAnsi="Arial" w:cs="Arial"/>
          <w:color w:val="333333"/>
          <w:sz w:val="24"/>
          <w:szCs w:val="24"/>
          <w:lang w:eastAsia="pt-BR"/>
        </w:rPr>
        <w:t xml:space="preserve">  </w:t>
      </w:r>
      <w:proofErr w:type="gramEnd"/>
      <w:r w:rsidRPr="00E11D5F">
        <w:rPr>
          <w:rFonts w:ascii="Arial" w:eastAsia="Times New Roman" w:hAnsi="Arial" w:cs="Arial"/>
          <w:color w:val="333333"/>
          <w:sz w:val="24"/>
          <w:szCs w:val="24"/>
          <w:lang w:eastAsia="pt-BR"/>
        </w:rPr>
        <w:br/>
      </w:r>
      <w:r w:rsidRPr="00E11D5F">
        <w:rPr>
          <w:rFonts w:ascii="Arial" w:eastAsia="Times New Roman" w:hAnsi="Arial" w:cs="Arial"/>
          <w:b/>
          <w:color w:val="333333"/>
          <w:sz w:val="24"/>
          <w:szCs w:val="24"/>
          <w:lang w:eastAsia="pt-BR"/>
        </w:rPr>
        <w:t xml:space="preserve">EMENTA: APELAÇÃO CÍVEL – REGISTRO </w:t>
      </w:r>
      <w:r>
        <w:rPr>
          <w:rFonts w:ascii="Arial" w:eastAsia="Times New Roman" w:hAnsi="Arial" w:cs="Arial"/>
          <w:b/>
          <w:color w:val="333333"/>
          <w:sz w:val="24"/>
          <w:szCs w:val="24"/>
          <w:lang w:eastAsia="pt-BR"/>
        </w:rPr>
        <w:t xml:space="preserve"> </w:t>
      </w:r>
      <w:r w:rsidRPr="00E11D5F">
        <w:rPr>
          <w:rFonts w:ascii="Arial" w:eastAsia="Times New Roman" w:hAnsi="Arial" w:cs="Arial"/>
          <w:b/>
          <w:color w:val="333333"/>
          <w:sz w:val="24"/>
          <w:szCs w:val="24"/>
          <w:lang w:eastAsia="pt-BR"/>
        </w:rPr>
        <w:t xml:space="preserve">DE IMÓVEIS - TERRENO URBANO - ÁREA MÍNIMA LEGAL - PARCELAMENTO DO SOLO - LOTEAMENTO E </w:t>
      </w:r>
      <w:r w:rsidRPr="00E11D5F">
        <w:rPr>
          <w:rFonts w:ascii="Arial" w:eastAsia="Times New Roman" w:hAnsi="Arial" w:cs="Arial"/>
          <w:b/>
          <w:color w:val="333333"/>
          <w:sz w:val="24"/>
          <w:szCs w:val="24"/>
          <w:u w:val="single"/>
          <w:lang w:eastAsia="pt-BR"/>
        </w:rPr>
        <w:t>DESMEMBRAMENTO</w:t>
      </w:r>
      <w:r w:rsidRPr="00E11D5F">
        <w:rPr>
          <w:rFonts w:ascii="Arial" w:eastAsia="Times New Roman" w:hAnsi="Arial" w:cs="Arial"/>
          <w:b/>
          <w:color w:val="333333"/>
          <w:sz w:val="24"/>
          <w:szCs w:val="24"/>
          <w:lang w:eastAsia="pt-BR"/>
        </w:rPr>
        <w:t xml:space="preserve"> - LEI FEDERAL 6.766/1973 - FRACIONAMENTO DE LOTE - SITUAÇÃO CONSOLIDADA - PRINCÍPIO DA SEGURANÇA JURÍDICA - DIREITO À PROPRIEDADE. </w:t>
      </w:r>
      <w:r w:rsidRPr="001C7AB4">
        <w:rPr>
          <w:rFonts w:ascii="Arial" w:eastAsia="Times New Roman" w:hAnsi="Arial" w:cs="Arial"/>
          <w:b/>
          <w:color w:val="333333"/>
          <w:sz w:val="24"/>
          <w:szCs w:val="24"/>
          <w:u w:val="single"/>
          <w:lang w:eastAsia="pt-BR"/>
        </w:rPr>
        <w:t>Em atenção ao princípio da segurança jurídica e da garantia do direito fundamental de propriedade, autoriza-se a disposição de propriedade de imóvel que, embora com área inferior à exigida na lei de parcelamento do solo urbano, já está matriculado como lote</w:t>
      </w:r>
      <w:r w:rsidRPr="00E11D5F">
        <w:rPr>
          <w:rFonts w:ascii="Arial" w:eastAsia="Times New Roman" w:hAnsi="Arial" w:cs="Arial"/>
          <w:b/>
          <w:color w:val="333333"/>
          <w:sz w:val="24"/>
          <w:szCs w:val="24"/>
          <w:lang w:eastAsia="pt-BR"/>
        </w:rPr>
        <w:t>, não se cuidando de primeira transmissão em desmembramento ou loteamento de gleba de terras. (TJMG – Processo n.º 1.0016.15007066-8/001).</w:t>
      </w:r>
      <w:r>
        <w:rPr>
          <w:rFonts w:ascii="Arial" w:eastAsia="Times New Roman" w:hAnsi="Arial" w:cs="Arial"/>
          <w:b/>
          <w:color w:val="333333"/>
          <w:sz w:val="24"/>
          <w:szCs w:val="24"/>
          <w:lang w:eastAsia="pt-BR"/>
        </w:rPr>
        <w:t xml:space="preserve"> (</w:t>
      </w:r>
      <w:r w:rsidR="00FA2F23">
        <w:rPr>
          <w:rFonts w:ascii="Arial" w:eastAsia="Times New Roman" w:hAnsi="Arial" w:cs="Arial"/>
          <w:b/>
          <w:color w:val="333333"/>
          <w:sz w:val="24"/>
          <w:szCs w:val="24"/>
          <w:lang w:eastAsia="pt-BR"/>
        </w:rPr>
        <w:t>Grifos</w:t>
      </w:r>
      <w:r>
        <w:rPr>
          <w:rFonts w:ascii="Arial" w:eastAsia="Times New Roman" w:hAnsi="Arial" w:cs="Arial"/>
          <w:b/>
          <w:color w:val="333333"/>
          <w:sz w:val="24"/>
          <w:szCs w:val="24"/>
          <w:lang w:eastAsia="pt-BR"/>
        </w:rPr>
        <w:t xml:space="preserve"> do MP).</w:t>
      </w:r>
    </w:p>
    <w:p w:rsidR="006976DC" w:rsidRPr="00E11D5F" w:rsidRDefault="006976DC" w:rsidP="006976DC">
      <w:pPr>
        <w:jc w:val="both"/>
        <w:rPr>
          <w:rFonts w:ascii="Arial" w:eastAsia="Times New Roman" w:hAnsi="Arial" w:cs="Arial"/>
          <w:color w:val="333333"/>
          <w:sz w:val="24"/>
          <w:szCs w:val="24"/>
          <w:lang w:eastAsia="pt-BR"/>
        </w:rPr>
      </w:pPr>
    </w:p>
    <w:tbl>
      <w:tblPr>
        <w:tblW w:w="0" w:type="auto"/>
        <w:tblCellSpacing w:w="0" w:type="dxa"/>
        <w:tblCellMar>
          <w:left w:w="0" w:type="dxa"/>
          <w:right w:w="0" w:type="dxa"/>
        </w:tblCellMar>
        <w:tblLook w:val="04A0" w:firstRow="1" w:lastRow="0" w:firstColumn="1" w:lastColumn="0" w:noHBand="0" w:noVBand="1"/>
      </w:tblPr>
      <w:tblGrid>
        <w:gridCol w:w="7304"/>
      </w:tblGrid>
      <w:tr w:rsidR="006976DC" w:rsidRPr="00E11D5F" w:rsidTr="00A64EFD">
        <w:trPr>
          <w:tblCellSpacing w:w="0" w:type="dxa"/>
        </w:trPr>
        <w:tc>
          <w:tcPr>
            <w:tcW w:w="0" w:type="auto"/>
            <w:noWrap/>
            <w:vAlign w:val="center"/>
            <w:hideMark/>
          </w:tcPr>
          <w:p w:rsidR="006976DC" w:rsidRPr="00E11D5F" w:rsidRDefault="006976DC" w:rsidP="00A64EFD">
            <w:pPr>
              <w:spacing w:after="0" w:line="240" w:lineRule="auto"/>
              <w:ind w:left="2552" w:right="616"/>
              <w:rPr>
                <w:rFonts w:ascii="Arial" w:eastAsia="Times New Roman" w:hAnsi="Arial" w:cs="Arial"/>
                <w:color w:val="333333"/>
                <w:sz w:val="24"/>
                <w:szCs w:val="24"/>
                <w:lang w:eastAsia="pt-BR"/>
              </w:rPr>
            </w:pPr>
            <w:proofErr w:type="gramStart"/>
            <w:r w:rsidRPr="00E11D5F">
              <w:rPr>
                <w:rFonts w:ascii="Arial" w:eastAsia="Times New Roman" w:hAnsi="Arial" w:cs="Arial"/>
                <w:bCs/>
                <w:color w:val="333333"/>
                <w:sz w:val="24"/>
                <w:szCs w:val="24"/>
                <w:lang w:eastAsia="pt-BR"/>
              </w:rPr>
              <w:t>Relator(</w:t>
            </w:r>
            <w:proofErr w:type="gramEnd"/>
            <w:r w:rsidRPr="00E11D5F">
              <w:rPr>
                <w:rFonts w:ascii="Arial" w:eastAsia="Times New Roman" w:hAnsi="Arial" w:cs="Arial"/>
                <w:bCs/>
                <w:color w:val="333333"/>
                <w:sz w:val="24"/>
                <w:szCs w:val="24"/>
                <w:lang w:eastAsia="pt-BR"/>
              </w:rPr>
              <w:t>a):</w:t>
            </w:r>
            <w:r w:rsidRPr="00E11D5F">
              <w:rPr>
                <w:rFonts w:ascii="Arial" w:eastAsia="Times New Roman" w:hAnsi="Arial" w:cs="Arial"/>
                <w:color w:val="333333"/>
                <w:sz w:val="24"/>
                <w:szCs w:val="24"/>
                <w:lang w:eastAsia="pt-BR"/>
              </w:rPr>
              <w:t xml:space="preserve"> Des.(a) Carlos </w:t>
            </w:r>
            <w:proofErr w:type="spellStart"/>
            <w:r w:rsidRPr="00E11D5F">
              <w:rPr>
                <w:rFonts w:ascii="Arial" w:eastAsia="Times New Roman" w:hAnsi="Arial" w:cs="Arial"/>
                <w:color w:val="333333"/>
                <w:sz w:val="24"/>
                <w:szCs w:val="24"/>
                <w:lang w:eastAsia="pt-BR"/>
              </w:rPr>
              <w:t>Levenhagen</w:t>
            </w:r>
            <w:proofErr w:type="spellEnd"/>
          </w:p>
        </w:tc>
      </w:tr>
    </w:tbl>
    <w:p w:rsidR="006976DC" w:rsidRPr="00E11D5F" w:rsidRDefault="006976DC" w:rsidP="006976DC">
      <w:pPr>
        <w:spacing w:after="0" w:line="240" w:lineRule="auto"/>
        <w:ind w:left="2552" w:right="616"/>
        <w:rPr>
          <w:rFonts w:ascii="Arial" w:eastAsia="Times New Roman" w:hAnsi="Arial" w:cs="Arial"/>
          <w:color w:val="333333"/>
          <w:sz w:val="24"/>
          <w:szCs w:val="24"/>
          <w:lang w:eastAsia="pt-BR"/>
        </w:rPr>
      </w:pPr>
      <w:r w:rsidRPr="00E11D5F">
        <w:rPr>
          <w:rFonts w:ascii="Arial" w:eastAsia="Times New Roman" w:hAnsi="Arial" w:cs="Arial"/>
          <w:bCs/>
          <w:color w:val="333333"/>
          <w:sz w:val="24"/>
          <w:szCs w:val="24"/>
          <w:lang w:eastAsia="pt-BR"/>
        </w:rPr>
        <w:t>Data de Julgamento:</w:t>
      </w:r>
      <w:r w:rsidRPr="00E11D5F">
        <w:rPr>
          <w:rFonts w:ascii="Arial" w:eastAsia="Times New Roman" w:hAnsi="Arial" w:cs="Arial"/>
          <w:color w:val="333333"/>
          <w:sz w:val="24"/>
          <w:szCs w:val="24"/>
          <w:lang w:eastAsia="pt-BR"/>
        </w:rPr>
        <w:t xml:space="preserve"> 23/11/0017 </w:t>
      </w:r>
    </w:p>
    <w:p w:rsidR="006976DC" w:rsidRPr="00E11D5F" w:rsidRDefault="006976DC" w:rsidP="006976DC">
      <w:pPr>
        <w:spacing w:after="0" w:line="240" w:lineRule="auto"/>
        <w:ind w:left="2552" w:right="616"/>
        <w:rPr>
          <w:rFonts w:ascii="Arial" w:eastAsia="Times New Roman" w:hAnsi="Arial" w:cs="Arial"/>
          <w:color w:val="333333"/>
          <w:sz w:val="24"/>
          <w:szCs w:val="24"/>
          <w:lang w:eastAsia="pt-BR"/>
        </w:rPr>
      </w:pPr>
      <w:r w:rsidRPr="00E11D5F">
        <w:rPr>
          <w:rFonts w:ascii="Arial" w:eastAsia="Times New Roman" w:hAnsi="Arial" w:cs="Arial"/>
          <w:bCs/>
          <w:color w:val="333333"/>
          <w:sz w:val="24"/>
          <w:szCs w:val="24"/>
          <w:lang w:eastAsia="pt-BR"/>
        </w:rPr>
        <w:t>Data da publicação da súmula:</w:t>
      </w:r>
      <w:r w:rsidRPr="00E11D5F">
        <w:rPr>
          <w:rFonts w:ascii="Arial" w:eastAsia="Times New Roman" w:hAnsi="Arial" w:cs="Arial"/>
          <w:color w:val="333333"/>
          <w:sz w:val="24"/>
          <w:szCs w:val="24"/>
          <w:lang w:eastAsia="pt-BR"/>
        </w:rPr>
        <w:t xml:space="preserve"> 05/12/2017 </w:t>
      </w:r>
    </w:p>
    <w:p w:rsidR="006976DC" w:rsidRPr="00E11D5F" w:rsidRDefault="006976DC" w:rsidP="006976DC">
      <w:pPr>
        <w:ind w:left="2552" w:right="616"/>
        <w:jc w:val="both"/>
        <w:rPr>
          <w:rFonts w:ascii="Arial" w:eastAsia="Times New Roman" w:hAnsi="Arial" w:cs="Arial"/>
          <w:color w:val="333333"/>
          <w:sz w:val="24"/>
          <w:szCs w:val="24"/>
          <w:lang w:eastAsia="pt-BR"/>
        </w:rPr>
      </w:pPr>
      <w:r w:rsidRPr="00E11D5F">
        <w:rPr>
          <w:rFonts w:ascii="Arial" w:eastAsia="Times New Roman" w:hAnsi="Arial" w:cs="Arial"/>
          <w:bCs/>
          <w:color w:val="333333"/>
          <w:sz w:val="24"/>
          <w:szCs w:val="24"/>
          <w:lang w:eastAsia="pt-BR"/>
        </w:rPr>
        <w:t>Ementa:</w:t>
      </w:r>
      <w:r w:rsidRPr="00E11D5F">
        <w:rPr>
          <w:rFonts w:ascii="Arial" w:eastAsia="Times New Roman" w:hAnsi="Arial" w:cs="Arial"/>
          <w:color w:val="333333"/>
          <w:sz w:val="24"/>
          <w:szCs w:val="24"/>
          <w:lang w:eastAsia="pt-BR"/>
        </w:rPr>
        <w:t xml:space="preserve"> </w:t>
      </w:r>
      <w:r w:rsidRPr="00E11D5F">
        <w:rPr>
          <w:rFonts w:ascii="Arial" w:eastAsia="Times New Roman" w:hAnsi="Arial" w:cs="Arial"/>
          <w:color w:val="333333"/>
          <w:sz w:val="24"/>
          <w:szCs w:val="24"/>
          <w:lang w:eastAsia="pt-BR"/>
        </w:rPr>
        <w:br/>
        <w:t xml:space="preserve">EMENTA: APELAÇÃO CÍVEL - ALVARÁ JUDICIAL - TRANSFERÊNCIA DE PROPRIEDADE - </w:t>
      </w:r>
      <w:r w:rsidRPr="00E11D5F">
        <w:rPr>
          <w:rFonts w:ascii="Arial" w:eastAsia="Times New Roman" w:hAnsi="Arial" w:cs="Arial"/>
          <w:b/>
          <w:color w:val="333333"/>
          <w:sz w:val="24"/>
          <w:szCs w:val="24"/>
          <w:lang w:eastAsia="pt-BR"/>
        </w:rPr>
        <w:lastRenderedPageBreak/>
        <w:t>REGISTRO DE ESCRITURA PÚBLICA - IMÓVEL COM ÁREA INFERIOR AO MÍNIMO</w:t>
      </w:r>
      <w:r w:rsidRPr="00E11D5F">
        <w:rPr>
          <w:rFonts w:ascii="Arial" w:eastAsia="Times New Roman" w:hAnsi="Arial" w:cs="Arial"/>
          <w:color w:val="333333"/>
          <w:sz w:val="24"/>
          <w:szCs w:val="24"/>
          <w:lang w:eastAsia="pt-BR"/>
        </w:rPr>
        <w:t xml:space="preserve"> PREVISTO NA LEI DE PARCELAMENTO DO SOLO URBANO (LEI Nº 6.766/79) - </w:t>
      </w:r>
      <w:r w:rsidRPr="00E11D5F">
        <w:rPr>
          <w:rFonts w:ascii="Arial" w:eastAsia="Times New Roman" w:hAnsi="Arial" w:cs="Arial"/>
          <w:b/>
          <w:color w:val="333333"/>
          <w:sz w:val="24"/>
          <w:szCs w:val="24"/>
          <w:lang w:eastAsia="pt-BR"/>
        </w:rPr>
        <w:t>DIREITO DE PROPRIEDADE E DE MORADIA - DIGNIDADE DA PESSOA HUMANA</w:t>
      </w:r>
      <w:r w:rsidRPr="00E11D5F">
        <w:rPr>
          <w:rFonts w:ascii="Arial" w:eastAsia="Times New Roman" w:hAnsi="Arial" w:cs="Arial"/>
          <w:color w:val="333333"/>
          <w:sz w:val="24"/>
          <w:szCs w:val="24"/>
          <w:lang w:eastAsia="pt-BR"/>
        </w:rPr>
        <w:t xml:space="preserve"> - GARANTIAS CONSTITUCIONAIS - DEFERIMENTO DO </w:t>
      </w:r>
      <w:proofErr w:type="gramStart"/>
      <w:r w:rsidRPr="00E11D5F">
        <w:rPr>
          <w:rFonts w:ascii="Arial" w:eastAsia="Times New Roman" w:hAnsi="Arial" w:cs="Arial"/>
          <w:color w:val="333333"/>
          <w:sz w:val="24"/>
          <w:szCs w:val="24"/>
          <w:lang w:eastAsia="pt-BR"/>
        </w:rPr>
        <w:t>PEDIDO -DESPROVIMENTO</w:t>
      </w:r>
      <w:proofErr w:type="gramEnd"/>
      <w:r w:rsidRPr="00E11D5F">
        <w:rPr>
          <w:rFonts w:ascii="Arial" w:eastAsia="Times New Roman" w:hAnsi="Arial" w:cs="Arial"/>
          <w:color w:val="333333"/>
          <w:sz w:val="24"/>
          <w:szCs w:val="24"/>
          <w:lang w:eastAsia="pt-BR"/>
        </w:rPr>
        <w:t xml:space="preserve"> DO RECURSO. </w:t>
      </w:r>
      <w:r w:rsidRPr="00E11D5F">
        <w:rPr>
          <w:rFonts w:ascii="Arial" w:eastAsia="Times New Roman" w:hAnsi="Arial" w:cs="Arial"/>
          <w:color w:val="333333"/>
          <w:sz w:val="24"/>
          <w:szCs w:val="24"/>
          <w:lang w:eastAsia="pt-BR"/>
        </w:rPr>
        <w:br/>
        <w:t>- No procedimento de jurisdição voluntária, o Estado, através do Poder Judiciário, exerce atos de pura administração; sua função é integrativa da relação jurídica, para que o negócio jurídico adquira validade. Trata-se de verdadeira administração pública de interesses privados. (TJMG- Pr</w:t>
      </w:r>
      <w:r>
        <w:rPr>
          <w:rFonts w:ascii="Arial" w:eastAsia="Times New Roman" w:hAnsi="Arial" w:cs="Arial"/>
          <w:color w:val="333333"/>
          <w:sz w:val="24"/>
          <w:szCs w:val="24"/>
          <w:lang w:eastAsia="pt-BR"/>
        </w:rPr>
        <w:t>ocesso n.º 1001616006635-9/001)</w:t>
      </w:r>
    </w:p>
    <w:p w:rsidR="006976DC" w:rsidRPr="00E11D5F" w:rsidRDefault="006976DC" w:rsidP="006976DC">
      <w:pPr>
        <w:ind w:left="2552" w:right="616"/>
        <w:rPr>
          <w:rFonts w:ascii="Arial" w:eastAsia="Times New Roman" w:hAnsi="Arial" w:cs="Arial"/>
          <w:color w:val="333333"/>
          <w:sz w:val="24"/>
          <w:szCs w:val="24"/>
          <w:lang w:eastAsia="pt-BR"/>
        </w:rPr>
      </w:pPr>
    </w:p>
    <w:tbl>
      <w:tblPr>
        <w:tblW w:w="0" w:type="auto"/>
        <w:tblCellSpacing w:w="0" w:type="dxa"/>
        <w:tblInd w:w="-142" w:type="dxa"/>
        <w:tblCellMar>
          <w:left w:w="0" w:type="dxa"/>
          <w:right w:w="0" w:type="dxa"/>
        </w:tblCellMar>
        <w:tblLook w:val="04A0" w:firstRow="1" w:lastRow="0" w:firstColumn="1" w:lastColumn="0" w:noHBand="0" w:noVBand="1"/>
      </w:tblPr>
      <w:tblGrid>
        <w:gridCol w:w="5721"/>
      </w:tblGrid>
      <w:tr w:rsidR="006976DC" w:rsidRPr="00E11D5F" w:rsidTr="00A64EFD">
        <w:trPr>
          <w:tblCellSpacing w:w="0" w:type="dxa"/>
        </w:trPr>
        <w:tc>
          <w:tcPr>
            <w:tcW w:w="5721" w:type="dxa"/>
            <w:noWrap/>
            <w:vAlign w:val="center"/>
            <w:hideMark/>
          </w:tcPr>
          <w:p w:rsidR="006976DC" w:rsidRPr="00E11D5F" w:rsidRDefault="006976DC" w:rsidP="00A64EFD">
            <w:pPr>
              <w:spacing w:after="0" w:line="240" w:lineRule="auto"/>
              <w:ind w:left="2552" w:right="616"/>
              <w:rPr>
                <w:rFonts w:ascii="Arial" w:eastAsia="Times New Roman" w:hAnsi="Arial" w:cs="Arial"/>
                <w:color w:val="333333"/>
                <w:sz w:val="24"/>
                <w:szCs w:val="24"/>
                <w:lang w:eastAsia="pt-BR"/>
              </w:rPr>
            </w:pPr>
            <w:r w:rsidRPr="00E11D5F">
              <w:rPr>
                <w:rFonts w:ascii="Arial" w:eastAsia="Times New Roman" w:hAnsi="Arial" w:cs="Arial"/>
                <w:b/>
                <w:bCs/>
                <w:color w:val="333333"/>
                <w:sz w:val="24"/>
                <w:szCs w:val="24"/>
                <w:lang w:eastAsia="pt-BR"/>
              </w:rPr>
              <w:t xml:space="preserve">  </w:t>
            </w:r>
            <w:proofErr w:type="gramStart"/>
            <w:r w:rsidRPr="00E11D5F">
              <w:rPr>
                <w:rFonts w:ascii="Arial" w:eastAsia="Times New Roman" w:hAnsi="Arial" w:cs="Arial"/>
                <w:b/>
                <w:bCs/>
                <w:color w:val="333333"/>
                <w:sz w:val="24"/>
                <w:szCs w:val="24"/>
                <w:lang w:eastAsia="pt-BR"/>
              </w:rPr>
              <w:t>Relator(</w:t>
            </w:r>
            <w:proofErr w:type="gramEnd"/>
            <w:r w:rsidRPr="00E11D5F">
              <w:rPr>
                <w:rFonts w:ascii="Arial" w:eastAsia="Times New Roman" w:hAnsi="Arial" w:cs="Arial"/>
                <w:b/>
                <w:bCs/>
                <w:color w:val="333333"/>
                <w:sz w:val="24"/>
                <w:szCs w:val="24"/>
                <w:lang w:eastAsia="pt-BR"/>
              </w:rPr>
              <w:t>a):</w:t>
            </w:r>
            <w:r w:rsidRPr="00E11D5F">
              <w:rPr>
                <w:rFonts w:ascii="Arial" w:eastAsia="Times New Roman" w:hAnsi="Arial" w:cs="Arial"/>
                <w:color w:val="333333"/>
                <w:sz w:val="24"/>
                <w:szCs w:val="24"/>
                <w:lang w:eastAsia="pt-BR"/>
              </w:rPr>
              <w:t xml:space="preserve"> Des.(a)    </w:t>
            </w:r>
            <w:r>
              <w:rPr>
                <w:rFonts w:ascii="Arial" w:eastAsia="Times New Roman" w:hAnsi="Arial" w:cs="Arial"/>
                <w:color w:val="333333"/>
                <w:sz w:val="24"/>
                <w:szCs w:val="24"/>
                <w:lang w:eastAsia="pt-BR"/>
              </w:rPr>
              <w:t xml:space="preserve">  </w:t>
            </w:r>
            <w:r w:rsidRPr="00E11D5F">
              <w:rPr>
                <w:rFonts w:ascii="Arial" w:eastAsia="Times New Roman" w:hAnsi="Arial" w:cs="Arial"/>
                <w:color w:val="333333"/>
                <w:sz w:val="24"/>
                <w:szCs w:val="24"/>
                <w:lang w:eastAsia="pt-BR"/>
              </w:rPr>
              <w:t>Lílian Maciel Santos (JD Convocada)</w:t>
            </w:r>
          </w:p>
        </w:tc>
      </w:tr>
    </w:tbl>
    <w:p w:rsidR="006976DC" w:rsidRPr="00E11D5F" w:rsidRDefault="006976DC" w:rsidP="006976DC">
      <w:pPr>
        <w:spacing w:after="0" w:line="240" w:lineRule="auto"/>
        <w:ind w:left="2552" w:right="616"/>
        <w:rPr>
          <w:rFonts w:ascii="Arial" w:eastAsia="Times New Roman" w:hAnsi="Arial" w:cs="Arial"/>
          <w:color w:val="333333"/>
          <w:sz w:val="24"/>
          <w:szCs w:val="24"/>
          <w:lang w:eastAsia="pt-BR"/>
        </w:rPr>
      </w:pPr>
      <w:r w:rsidRPr="00E11D5F">
        <w:rPr>
          <w:rFonts w:ascii="Arial" w:eastAsia="Times New Roman" w:hAnsi="Arial" w:cs="Arial"/>
          <w:b/>
          <w:bCs/>
          <w:color w:val="333333"/>
          <w:sz w:val="24"/>
          <w:szCs w:val="24"/>
          <w:lang w:eastAsia="pt-BR"/>
        </w:rPr>
        <w:t>Data de Julgamento:</w:t>
      </w:r>
      <w:r w:rsidRPr="00E11D5F">
        <w:rPr>
          <w:rFonts w:ascii="Arial" w:eastAsia="Times New Roman" w:hAnsi="Arial" w:cs="Arial"/>
          <w:color w:val="333333"/>
          <w:sz w:val="24"/>
          <w:szCs w:val="24"/>
          <w:lang w:eastAsia="pt-BR"/>
        </w:rPr>
        <w:t xml:space="preserve"> 26/10/0017 </w:t>
      </w:r>
    </w:p>
    <w:p w:rsidR="006976DC" w:rsidRPr="00E11D5F" w:rsidRDefault="006976DC" w:rsidP="006976DC">
      <w:pPr>
        <w:spacing w:after="0" w:line="240" w:lineRule="auto"/>
        <w:ind w:left="2552" w:right="616"/>
        <w:rPr>
          <w:rFonts w:ascii="Arial" w:eastAsia="Times New Roman" w:hAnsi="Arial" w:cs="Arial"/>
          <w:color w:val="333333"/>
          <w:sz w:val="24"/>
          <w:szCs w:val="24"/>
          <w:lang w:eastAsia="pt-BR"/>
        </w:rPr>
      </w:pPr>
      <w:r w:rsidRPr="00E11D5F">
        <w:rPr>
          <w:rFonts w:ascii="Arial" w:eastAsia="Times New Roman" w:hAnsi="Arial" w:cs="Arial"/>
          <w:b/>
          <w:bCs/>
          <w:color w:val="333333"/>
          <w:sz w:val="24"/>
          <w:szCs w:val="24"/>
          <w:lang w:eastAsia="pt-BR"/>
        </w:rPr>
        <w:t>Data da publicação da súmula:</w:t>
      </w:r>
      <w:r w:rsidRPr="00E11D5F">
        <w:rPr>
          <w:rFonts w:ascii="Arial" w:eastAsia="Times New Roman" w:hAnsi="Arial" w:cs="Arial"/>
          <w:color w:val="333333"/>
          <w:sz w:val="24"/>
          <w:szCs w:val="24"/>
          <w:lang w:eastAsia="pt-BR"/>
        </w:rPr>
        <w:t xml:space="preserve"> 07/11/2017 </w:t>
      </w:r>
    </w:p>
    <w:p w:rsidR="006976DC" w:rsidRPr="00E11D5F" w:rsidRDefault="006976DC" w:rsidP="006976DC">
      <w:pPr>
        <w:ind w:left="2552" w:right="616"/>
        <w:jc w:val="both"/>
        <w:rPr>
          <w:rFonts w:ascii="Arial" w:eastAsia="Times New Roman" w:hAnsi="Arial" w:cs="Arial"/>
          <w:color w:val="333333"/>
          <w:sz w:val="24"/>
          <w:szCs w:val="24"/>
          <w:lang w:eastAsia="pt-BR"/>
        </w:rPr>
      </w:pPr>
      <w:r w:rsidRPr="00E11D5F">
        <w:rPr>
          <w:rFonts w:ascii="Arial" w:eastAsia="Times New Roman" w:hAnsi="Arial" w:cs="Arial"/>
          <w:b/>
          <w:bCs/>
          <w:color w:val="333333"/>
          <w:sz w:val="24"/>
          <w:szCs w:val="24"/>
          <w:lang w:eastAsia="pt-BR"/>
        </w:rPr>
        <w:t>Ementa:</w:t>
      </w:r>
      <w:r w:rsidRPr="00E11D5F">
        <w:rPr>
          <w:rFonts w:ascii="Arial" w:eastAsia="Times New Roman" w:hAnsi="Arial" w:cs="Arial"/>
          <w:color w:val="333333"/>
          <w:sz w:val="24"/>
          <w:szCs w:val="24"/>
          <w:lang w:eastAsia="pt-BR"/>
        </w:rPr>
        <w:t xml:space="preserve"> </w:t>
      </w:r>
      <w:r w:rsidRPr="00E11D5F">
        <w:rPr>
          <w:rFonts w:ascii="Arial" w:eastAsia="Times New Roman" w:hAnsi="Arial" w:cs="Arial"/>
          <w:color w:val="333333"/>
          <w:sz w:val="24"/>
          <w:szCs w:val="24"/>
          <w:lang w:eastAsia="pt-BR"/>
        </w:rPr>
        <w:br/>
        <w:t xml:space="preserve">EMENTA: DIREITO REGISTRAL - APELAÇÃO CÍVEL - PEDIDO DE EXPEDIÇÃO DE ALVARÁ JUDICIAL - </w:t>
      </w:r>
      <w:r w:rsidRPr="00E11D5F">
        <w:rPr>
          <w:rFonts w:ascii="Arial" w:eastAsia="Times New Roman" w:hAnsi="Arial" w:cs="Arial"/>
          <w:b/>
          <w:color w:val="333333"/>
          <w:sz w:val="24"/>
          <w:szCs w:val="24"/>
          <w:lang w:eastAsia="pt-BR"/>
        </w:rPr>
        <w:t>REGISTRO DE ESCRITURA PÚBLICA - IMÓVEL COM ÁREA INFERIOR AO MÍNIMO</w:t>
      </w:r>
      <w:r w:rsidRPr="00E11D5F">
        <w:rPr>
          <w:rFonts w:ascii="Arial" w:eastAsia="Times New Roman" w:hAnsi="Arial" w:cs="Arial"/>
          <w:color w:val="333333"/>
          <w:sz w:val="24"/>
          <w:szCs w:val="24"/>
          <w:lang w:eastAsia="pt-BR"/>
        </w:rPr>
        <w:t xml:space="preserve"> PREVISTO NA LEI DE PARCELAMENTO DO SOLO URBANO (LEI Nº 6.766/79) - </w:t>
      </w:r>
      <w:r w:rsidRPr="00E11D5F">
        <w:rPr>
          <w:rFonts w:ascii="Arial" w:eastAsia="Times New Roman" w:hAnsi="Arial" w:cs="Arial"/>
          <w:b/>
          <w:color w:val="333333"/>
          <w:sz w:val="24"/>
          <w:szCs w:val="24"/>
          <w:lang w:eastAsia="pt-BR"/>
        </w:rPr>
        <w:t>DIREITO DE PROPRIEDADE E DE MORADIA - DIGNIDADE DA PESSOA HUMANA</w:t>
      </w:r>
      <w:r w:rsidRPr="00E11D5F">
        <w:rPr>
          <w:rFonts w:ascii="Arial" w:eastAsia="Times New Roman" w:hAnsi="Arial" w:cs="Arial"/>
          <w:color w:val="333333"/>
          <w:sz w:val="24"/>
          <w:szCs w:val="24"/>
          <w:lang w:eastAsia="pt-BR"/>
        </w:rPr>
        <w:t xml:space="preserve"> - GARANTIAS CONSTITUCIONAIS - DEFERIMENTO DO PEDIDO - NÃO PROVIMENTO DO RECURSO. </w:t>
      </w:r>
      <w:r w:rsidRPr="00E11D5F">
        <w:rPr>
          <w:rFonts w:ascii="Arial" w:eastAsia="Times New Roman" w:hAnsi="Arial" w:cs="Arial"/>
          <w:color w:val="333333"/>
          <w:sz w:val="24"/>
          <w:szCs w:val="24"/>
          <w:lang w:eastAsia="pt-BR"/>
        </w:rPr>
        <w:br/>
        <w:t xml:space="preserve">- No procedimento de jurisdição voluntária, o Estado, através do Poder Judiciário, exerce atos de pura administração, sua função é integrativa da relação </w:t>
      </w:r>
      <w:r w:rsidRPr="00E11D5F">
        <w:rPr>
          <w:rFonts w:ascii="Arial" w:eastAsia="Times New Roman" w:hAnsi="Arial" w:cs="Arial"/>
          <w:color w:val="333333"/>
          <w:sz w:val="24"/>
          <w:szCs w:val="24"/>
          <w:lang w:eastAsia="pt-BR"/>
        </w:rPr>
        <w:lastRenderedPageBreak/>
        <w:t xml:space="preserve">jurídica, para que o negócio jurídico adquira validade, tratando-se de verdadeira administração pública de interesses privados. </w:t>
      </w:r>
      <w:r w:rsidRPr="00E11D5F">
        <w:rPr>
          <w:rFonts w:ascii="Arial" w:eastAsia="Times New Roman" w:hAnsi="Arial" w:cs="Arial"/>
          <w:color w:val="333333"/>
          <w:sz w:val="24"/>
          <w:szCs w:val="24"/>
          <w:lang w:eastAsia="pt-BR"/>
        </w:rPr>
        <w:br/>
        <w:t xml:space="preserve">- </w:t>
      </w:r>
      <w:r w:rsidRPr="001C7AB4">
        <w:rPr>
          <w:rFonts w:ascii="Arial" w:eastAsia="Times New Roman" w:hAnsi="Arial" w:cs="Arial"/>
          <w:b/>
          <w:color w:val="333333"/>
          <w:sz w:val="24"/>
          <w:szCs w:val="24"/>
          <w:u w:val="single"/>
          <w:lang w:eastAsia="pt-BR"/>
        </w:rPr>
        <w:t>A regra do art. 4º, inciso II, da Lei nº 6.766/79, para a metragem mínima de imóveis a ser levada ao registro imobiliário, deve ser relativizada diante de</w:t>
      </w:r>
      <w:r w:rsidRPr="001C7AB4">
        <w:rPr>
          <w:rFonts w:ascii="Arial" w:eastAsia="Times New Roman" w:hAnsi="Arial" w:cs="Arial"/>
          <w:color w:val="333333"/>
          <w:sz w:val="24"/>
          <w:szCs w:val="24"/>
          <w:u w:val="single"/>
          <w:lang w:eastAsia="pt-BR"/>
        </w:rPr>
        <w:t xml:space="preserve"> </w:t>
      </w:r>
      <w:r w:rsidRPr="001C7AB4">
        <w:rPr>
          <w:rFonts w:ascii="Arial" w:eastAsia="Times New Roman" w:hAnsi="Arial" w:cs="Arial"/>
          <w:b/>
          <w:color w:val="333333"/>
          <w:sz w:val="24"/>
          <w:szCs w:val="24"/>
          <w:u w:val="single"/>
          <w:lang w:eastAsia="pt-BR"/>
        </w:rPr>
        <w:t>situação fática consolidada pelo tempo</w:t>
      </w:r>
      <w:r w:rsidRPr="00E11D5F">
        <w:rPr>
          <w:rFonts w:ascii="Arial" w:eastAsia="Times New Roman" w:hAnsi="Arial" w:cs="Arial"/>
          <w:color w:val="333333"/>
          <w:sz w:val="24"/>
          <w:szCs w:val="24"/>
          <w:lang w:eastAsia="pt-BR"/>
        </w:rPr>
        <w:t>. (TJMG – PROCESSO 1001615012338-4/001).</w:t>
      </w:r>
      <w:r>
        <w:rPr>
          <w:rFonts w:ascii="Arial" w:eastAsia="Times New Roman" w:hAnsi="Arial" w:cs="Arial"/>
          <w:color w:val="333333"/>
          <w:sz w:val="24"/>
          <w:szCs w:val="24"/>
          <w:lang w:eastAsia="pt-BR"/>
        </w:rPr>
        <w:t xml:space="preserve"> (grifos do MP).</w:t>
      </w:r>
    </w:p>
    <w:p w:rsidR="006976DC" w:rsidRPr="00E11D5F" w:rsidRDefault="006976DC" w:rsidP="006976DC">
      <w:pPr>
        <w:shd w:val="clear" w:color="auto" w:fill="FFFFFF"/>
        <w:spacing w:after="0" w:line="240" w:lineRule="auto"/>
        <w:ind w:left="2552" w:right="616"/>
        <w:jc w:val="both"/>
        <w:rPr>
          <w:rFonts w:ascii="Arial" w:eastAsia="Times New Roman" w:hAnsi="Arial" w:cs="Arial"/>
          <w:b/>
          <w:color w:val="333333"/>
          <w:sz w:val="24"/>
          <w:szCs w:val="24"/>
          <w:lang w:eastAsia="pt-BR"/>
        </w:rPr>
      </w:pPr>
      <w:r w:rsidRPr="00E11D5F">
        <w:rPr>
          <w:rFonts w:ascii="Arial" w:eastAsia="Times New Roman" w:hAnsi="Arial" w:cs="Arial"/>
          <w:color w:val="333333"/>
          <w:sz w:val="24"/>
          <w:szCs w:val="24"/>
          <w:lang w:eastAsia="pt-BR"/>
        </w:rPr>
        <w:t> </w:t>
      </w:r>
      <w:r w:rsidRPr="00E11D5F">
        <w:rPr>
          <w:rFonts w:ascii="Arial" w:eastAsia="Times New Roman" w:hAnsi="Arial" w:cs="Arial"/>
          <w:color w:val="333333"/>
          <w:sz w:val="24"/>
          <w:szCs w:val="24"/>
          <w:lang w:eastAsia="pt-BR"/>
        </w:rPr>
        <w:br/>
      </w:r>
      <w:r w:rsidRPr="00E11D5F">
        <w:rPr>
          <w:rFonts w:ascii="Arial" w:eastAsia="Times New Roman" w:hAnsi="Arial" w:cs="Arial"/>
          <w:b/>
          <w:color w:val="333333"/>
          <w:sz w:val="24"/>
          <w:szCs w:val="24"/>
          <w:lang w:eastAsia="pt-BR"/>
        </w:rPr>
        <w:t xml:space="preserve">EMENTA: APELAÇÃO CÍVEL - ALVARÁ JUDICIAL - </w:t>
      </w:r>
      <w:r w:rsidRPr="00E11D5F">
        <w:rPr>
          <w:rFonts w:ascii="Arial" w:eastAsia="Times New Roman" w:hAnsi="Arial" w:cs="Arial"/>
          <w:b/>
          <w:color w:val="333333"/>
          <w:sz w:val="24"/>
          <w:szCs w:val="24"/>
          <w:u w:val="single"/>
          <w:lang w:eastAsia="pt-BR"/>
        </w:rPr>
        <w:t>AUTORIZAÇÃO PARA LAVRATURA E REGISTRO DE ESCRITURA PÚBLICA DE COMPRA E VENDA - ÁREA INFERIOR A 125 M²</w:t>
      </w:r>
      <w:r w:rsidRPr="00E11D5F">
        <w:rPr>
          <w:rFonts w:ascii="Arial" w:eastAsia="Times New Roman" w:hAnsi="Arial" w:cs="Arial"/>
          <w:b/>
          <w:color w:val="333333"/>
          <w:sz w:val="24"/>
          <w:szCs w:val="24"/>
          <w:lang w:eastAsia="pt-BR"/>
        </w:rPr>
        <w:t xml:space="preserve"> - LEI MUNICIPAL Nº 4.292/2011 - PARCELAMENTO DE SOLO URBANO QUE NÃO SE CONFUNDE COM O LOTEAMENTO – </w:t>
      </w:r>
      <w:r w:rsidRPr="00E11D5F">
        <w:rPr>
          <w:rFonts w:ascii="Arial" w:eastAsia="Times New Roman" w:hAnsi="Arial" w:cs="Arial"/>
          <w:b/>
          <w:color w:val="333333"/>
          <w:sz w:val="24"/>
          <w:szCs w:val="24"/>
          <w:u w:val="single"/>
          <w:lang w:eastAsia="pt-BR"/>
        </w:rPr>
        <w:t>SITUAÇÃO CONSOLIDADE PELO TEMPO</w:t>
      </w:r>
      <w:r w:rsidRPr="00E11D5F">
        <w:rPr>
          <w:rFonts w:ascii="Arial" w:eastAsia="Times New Roman" w:hAnsi="Arial" w:cs="Arial"/>
          <w:b/>
          <w:color w:val="333333"/>
          <w:sz w:val="24"/>
          <w:szCs w:val="24"/>
          <w:lang w:eastAsia="pt-BR"/>
        </w:rPr>
        <w:t xml:space="preserve"> - RECURSO NÃO PROVIDO. 1. A Lei Federal nº 6.766/79 autoriza os Municípios a estabelecerem normas complementares relativas ao parcelamento do solo municipal para adequar as previsões da Lei às peculiaridades regionais e locais. 2. No âmbito do Município de Alfenas, foi editada a Lei Municipal nº 4.292/2011, que autorizou o fracionamento da área originária do lote, para formação de novos lotes, cuja área pode ser inferior a 125 m². 3. </w:t>
      </w:r>
      <w:r w:rsidRPr="00E11D5F">
        <w:rPr>
          <w:rFonts w:ascii="Arial" w:eastAsia="Times New Roman" w:hAnsi="Arial" w:cs="Arial"/>
          <w:b/>
          <w:color w:val="333333"/>
          <w:sz w:val="24"/>
          <w:szCs w:val="24"/>
          <w:u w:val="single"/>
          <w:lang w:eastAsia="pt-BR"/>
        </w:rPr>
        <w:t>EM SE TRATANDO DE SITUAÇÃO FÁTICA CONSOLIDADA COM O TEMPO, DEVE SER AUTORIZADA A LAVRATURA DE ESCRITURA DE COMPRA E VENDA E DO REGISTRO IMOBILIÁRIO DO IMÓVEL</w:t>
      </w:r>
      <w:r w:rsidRPr="00E11D5F">
        <w:rPr>
          <w:rFonts w:ascii="Arial" w:eastAsia="Times New Roman" w:hAnsi="Arial" w:cs="Arial"/>
          <w:b/>
          <w:color w:val="333333"/>
          <w:sz w:val="24"/>
          <w:szCs w:val="24"/>
          <w:lang w:eastAsia="pt-BR"/>
        </w:rPr>
        <w:t>. 4. Recurso desprovido. (TJMG – Apelação Cível – Rel. Des. Raimundo Messias Júnior – Julgado em 24.10.2017 – Data da Publicação 30.10.2017). (grifos do MP).</w:t>
      </w:r>
    </w:p>
    <w:p w:rsidR="006976DC" w:rsidRDefault="006976DC" w:rsidP="006976DC">
      <w:pPr>
        <w:shd w:val="clear" w:color="auto" w:fill="FFFFFF"/>
        <w:spacing w:after="0" w:line="240" w:lineRule="auto"/>
        <w:ind w:left="2552" w:right="616"/>
        <w:jc w:val="both"/>
        <w:rPr>
          <w:rFonts w:ascii="Arial" w:eastAsia="Times New Roman" w:hAnsi="Arial" w:cs="Arial"/>
          <w:b/>
          <w:color w:val="333333"/>
          <w:sz w:val="24"/>
          <w:szCs w:val="24"/>
          <w:lang w:eastAsia="pt-BR"/>
        </w:rPr>
      </w:pPr>
      <w:r w:rsidRPr="00E11D5F">
        <w:rPr>
          <w:rFonts w:ascii="Arial" w:eastAsia="Times New Roman" w:hAnsi="Arial" w:cs="Arial"/>
          <w:color w:val="333333"/>
          <w:sz w:val="24"/>
          <w:szCs w:val="24"/>
          <w:lang w:eastAsia="pt-BR"/>
        </w:rPr>
        <w:lastRenderedPageBreak/>
        <w:br/>
      </w:r>
      <w:r w:rsidRPr="00E11D5F">
        <w:rPr>
          <w:rFonts w:ascii="Arial" w:eastAsia="Times New Roman" w:hAnsi="Arial" w:cs="Arial"/>
          <w:b/>
          <w:color w:val="333333"/>
          <w:sz w:val="24"/>
          <w:szCs w:val="24"/>
          <w:lang w:eastAsia="pt-BR"/>
        </w:rPr>
        <w:t xml:space="preserve">EMENTA: APELAÇÃO CÍVEL - PEDIDO DE ALVARÁ PARA REGISTRO DE IMÓVEL COM ÁREA INFERIOR À </w:t>
      </w:r>
      <w:proofErr w:type="gramStart"/>
      <w:r w:rsidRPr="00E11D5F">
        <w:rPr>
          <w:rFonts w:ascii="Arial" w:eastAsia="Times New Roman" w:hAnsi="Arial" w:cs="Arial"/>
          <w:b/>
          <w:color w:val="333333"/>
          <w:sz w:val="24"/>
          <w:szCs w:val="24"/>
          <w:lang w:eastAsia="pt-BR"/>
        </w:rPr>
        <w:t>MÍNIMA LEGALMENTE CONSIDERADA - DESDOBRAMENTO - REGISTRO -</w:t>
      </w:r>
      <w:proofErr w:type="gramEnd"/>
      <w:r w:rsidRPr="00E11D5F">
        <w:rPr>
          <w:rFonts w:ascii="Arial" w:eastAsia="Times New Roman" w:hAnsi="Arial" w:cs="Arial"/>
          <w:b/>
          <w:color w:val="333333"/>
          <w:sz w:val="24"/>
          <w:szCs w:val="24"/>
          <w:lang w:eastAsia="pt-BR"/>
        </w:rPr>
        <w:t xml:space="preserve"> POSSIBILIDADE. É perfeitamente admissível a regularização registral resultante de desdobramento de imóvel com área maior, registrado há mais de 20 anos, mesmo que possua área inferior àquela prescrita pelo art. 4º, inciso II, da Lei Federal 6.766/79, que estabelece as dimensões mínimas 125 m2 para loteamentos. </w:t>
      </w:r>
      <w:r w:rsidRPr="00E11D5F">
        <w:rPr>
          <w:rFonts w:ascii="Arial" w:eastAsia="Times New Roman" w:hAnsi="Arial" w:cs="Arial"/>
          <w:b/>
          <w:color w:val="333333"/>
          <w:sz w:val="24"/>
          <w:szCs w:val="24"/>
          <w:u w:val="single"/>
          <w:lang w:eastAsia="pt-BR"/>
        </w:rPr>
        <w:t>A EXIGÊNCIA LEGAL, A IMPOR ÓBICE AO REGISTRO DE ÁREAS INFERIORES AO MÍNIMO LEGALMENTE PERMITIDO, NÃO DEVE SER INTERPRETADA DE FORMA ABSOLUTA, SOBRETUDO EM SE TRATANDO DE SITUAÇÃO DE FATO JÁ CONSOLIDADA</w:t>
      </w:r>
      <w:r w:rsidRPr="00E11D5F">
        <w:rPr>
          <w:rFonts w:ascii="Arial" w:eastAsia="Times New Roman" w:hAnsi="Arial" w:cs="Arial"/>
          <w:b/>
          <w:color w:val="333333"/>
          <w:sz w:val="24"/>
          <w:szCs w:val="24"/>
          <w:lang w:eastAsia="pt-BR"/>
        </w:rPr>
        <w:t>. (TJMG – Apelação Cível – Rel. Des. Newton Teixeira Carvalho – Julgado em 21.09.2017 – Publicado em 22.09.2017). (</w:t>
      </w:r>
      <w:r w:rsidR="00FA2F23" w:rsidRPr="00E11D5F">
        <w:rPr>
          <w:rFonts w:ascii="Arial" w:eastAsia="Times New Roman" w:hAnsi="Arial" w:cs="Arial"/>
          <w:b/>
          <w:color w:val="333333"/>
          <w:sz w:val="24"/>
          <w:szCs w:val="24"/>
          <w:lang w:eastAsia="pt-BR"/>
        </w:rPr>
        <w:t>Destaques</w:t>
      </w:r>
      <w:r w:rsidRPr="00E11D5F">
        <w:rPr>
          <w:rFonts w:ascii="Arial" w:eastAsia="Times New Roman" w:hAnsi="Arial" w:cs="Arial"/>
          <w:b/>
          <w:color w:val="333333"/>
          <w:sz w:val="24"/>
          <w:szCs w:val="24"/>
          <w:lang w:eastAsia="pt-BR"/>
        </w:rPr>
        <w:t xml:space="preserve"> do MP)</w:t>
      </w:r>
      <w:r>
        <w:rPr>
          <w:rFonts w:ascii="Arial" w:eastAsia="Times New Roman" w:hAnsi="Arial" w:cs="Arial"/>
          <w:b/>
          <w:color w:val="333333"/>
          <w:sz w:val="24"/>
          <w:szCs w:val="24"/>
          <w:lang w:eastAsia="pt-BR"/>
        </w:rPr>
        <w:t>.</w:t>
      </w:r>
    </w:p>
    <w:p w:rsidR="006976DC" w:rsidRPr="001C7AB4" w:rsidRDefault="006976DC" w:rsidP="006976DC">
      <w:pPr>
        <w:shd w:val="clear" w:color="auto" w:fill="FFFFFF"/>
        <w:spacing w:after="0" w:line="240" w:lineRule="auto"/>
        <w:ind w:left="2552" w:right="616"/>
        <w:jc w:val="both"/>
        <w:rPr>
          <w:rFonts w:ascii="Arial" w:eastAsia="Times New Roman" w:hAnsi="Arial" w:cs="Arial"/>
          <w:b/>
          <w:color w:val="333333"/>
          <w:sz w:val="24"/>
          <w:szCs w:val="24"/>
          <w:lang w:eastAsia="pt-BR"/>
        </w:rPr>
      </w:pPr>
    </w:p>
    <w:p w:rsidR="006976DC" w:rsidRPr="00E11D5F" w:rsidRDefault="006976DC" w:rsidP="006976DC">
      <w:pPr>
        <w:jc w:val="both"/>
        <w:rPr>
          <w:rFonts w:ascii="Arial" w:hAnsi="Arial" w:cs="Arial"/>
          <w:color w:val="333333"/>
          <w:sz w:val="24"/>
          <w:szCs w:val="24"/>
        </w:rPr>
      </w:pPr>
      <w:r w:rsidRPr="00E11D5F">
        <w:rPr>
          <w:rFonts w:ascii="Arial" w:hAnsi="Arial" w:cs="Arial"/>
          <w:color w:val="333333"/>
          <w:sz w:val="24"/>
          <w:szCs w:val="24"/>
        </w:rPr>
        <w:t xml:space="preserve">            Como dito antes, se trata de uma situação fática devidamente consolidada no tempo, estando a Municipalidade, inclusive, recebendo os valores do IPTU de imóvel com metragem inferior ao mínimo legal, devendo ser efetuado o registro do imóvel, embora em desacordo com as disposições da Lei n.º 6.766/79, tudo em consonância com os </w:t>
      </w:r>
      <w:r w:rsidRPr="00E11D5F">
        <w:rPr>
          <w:rFonts w:ascii="Arial" w:hAnsi="Arial" w:cs="Arial"/>
          <w:b/>
          <w:color w:val="333333"/>
          <w:sz w:val="24"/>
          <w:szCs w:val="24"/>
        </w:rPr>
        <w:t>Princípios da Segurança Jurídica</w:t>
      </w:r>
      <w:r w:rsidRPr="00E11D5F">
        <w:rPr>
          <w:rFonts w:ascii="Arial" w:hAnsi="Arial" w:cs="Arial"/>
          <w:color w:val="333333"/>
          <w:sz w:val="24"/>
          <w:szCs w:val="24"/>
        </w:rPr>
        <w:t xml:space="preserve">, no </w:t>
      </w:r>
      <w:r w:rsidRPr="00E11D5F">
        <w:rPr>
          <w:rFonts w:ascii="Arial" w:hAnsi="Arial" w:cs="Arial"/>
          <w:b/>
          <w:color w:val="333333"/>
          <w:sz w:val="24"/>
          <w:szCs w:val="24"/>
        </w:rPr>
        <w:t>Amparo à Moradia</w:t>
      </w:r>
      <w:r w:rsidRPr="00E11D5F">
        <w:rPr>
          <w:rFonts w:ascii="Arial" w:hAnsi="Arial" w:cs="Arial"/>
          <w:color w:val="333333"/>
          <w:sz w:val="24"/>
          <w:szCs w:val="24"/>
        </w:rPr>
        <w:t xml:space="preserve">, na </w:t>
      </w:r>
      <w:r w:rsidRPr="00E11D5F">
        <w:rPr>
          <w:rFonts w:ascii="Arial" w:hAnsi="Arial" w:cs="Arial"/>
          <w:b/>
          <w:color w:val="333333"/>
          <w:sz w:val="24"/>
          <w:szCs w:val="24"/>
        </w:rPr>
        <w:t>boa-fé da aquisição</w:t>
      </w:r>
      <w:r w:rsidRPr="00E11D5F">
        <w:rPr>
          <w:rFonts w:ascii="Arial" w:hAnsi="Arial" w:cs="Arial"/>
          <w:color w:val="333333"/>
          <w:sz w:val="24"/>
          <w:szCs w:val="24"/>
        </w:rPr>
        <w:t xml:space="preserve"> do bem, </w:t>
      </w:r>
      <w:r w:rsidRPr="00E11D5F">
        <w:rPr>
          <w:rFonts w:ascii="Arial" w:hAnsi="Arial" w:cs="Arial"/>
          <w:b/>
          <w:color w:val="333333"/>
          <w:sz w:val="24"/>
          <w:szCs w:val="24"/>
        </w:rPr>
        <w:t>devendo a aludida norma ser interpretada de acordo com as garantias fundamentais contidas na Constituição Cidadã</w:t>
      </w:r>
      <w:r w:rsidRPr="00E11D5F">
        <w:rPr>
          <w:rFonts w:ascii="Arial" w:hAnsi="Arial" w:cs="Arial"/>
          <w:color w:val="333333"/>
          <w:sz w:val="24"/>
          <w:szCs w:val="24"/>
        </w:rPr>
        <w:t>, o exercício do direito à propriedade. Logo, é impossível impor qualquer resistência para a confecção do registro do imóvel, ainda mais quando inexiste qualquer possibilidade de fraude ao ordenamento juríd</w:t>
      </w:r>
      <w:r w:rsidR="00FA2F23">
        <w:rPr>
          <w:rFonts w:ascii="Arial" w:hAnsi="Arial" w:cs="Arial"/>
          <w:color w:val="333333"/>
          <w:sz w:val="24"/>
          <w:szCs w:val="24"/>
        </w:rPr>
        <w:t>ico, ainda mais quando a alienação foi realizada pela CODEM.</w:t>
      </w:r>
      <w:r w:rsidR="005D18D2">
        <w:rPr>
          <w:rFonts w:ascii="Arial" w:hAnsi="Arial" w:cs="Arial"/>
          <w:color w:val="333333"/>
          <w:sz w:val="24"/>
          <w:szCs w:val="24"/>
        </w:rPr>
        <w:t xml:space="preserve"> Por outro lado, o próprio </w:t>
      </w:r>
      <w:r w:rsidR="005D18D2" w:rsidRPr="005D18D2">
        <w:rPr>
          <w:rFonts w:ascii="Arial" w:hAnsi="Arial" w:cs="Arial"/>
          <w:b/>
          <w:color w:val="333333"/>
          <w:sz w:val="24"/>
          <w:szCs w:val="24"/>
        </w:rPr>
        <w:t>cartório de notas</w:t>
      </w:r>
      <w:r w:rsidR="005D18D2">
        <w:rPr>
          <w:rFonts w:ascii="Arial" w:hAnsi="Arial" w:cs="Arial"/>
          <w:color w:val="333333"/>
          <w:sz w:val="24"/>
          <w:szCs w:val="24"/>
        </w:rPr>
        <w:t xml:space="preserve">, elaborador da escritura de compra e venda, não teria confeccionado o documento, caso estivessem presentes quaisquer irregularidades, também tendo </w:t>
      </w:r>
      <w:r w:rsidR="005D18D2" w:rsidRPr="005D18D2">
        <w:rPr>
          <w:rFonts w:ascii="Arial" w:hAnsi="Arial" w:cs="Arial"/>
          <w:b/>
          <w:color w:val="333333"/>
          <w:sz w:val="24"/>
          <w:szCs w:val="24"/>
        </w:rPr>
        <w:t>recebido emolumentos</w:t>
      </w:r>
      <w:r w:rsidR="005D18D2">
        <w:rPr>
          <w:rFonts w:ascii="Arial" w:hAnsi="Arial" w:cs="Arial"/>
          <w:color w:val="333333"/>
          <w:sz w:val="24"/>
          <w:szCs w:val="24"/>
        </w:rPr>
        <w:t xml:space="preserve">. </w:t>
      </w:r>
      <w:proofErr w:type="gramStart"/>
      <w:r w:rsidR="005D18D2">
        <w:rPr>
          <w:rFonts w:ascii="Arial" w:hAnsi="Arial" w:cs="Arial"/>
          <w:color w:val="333333"/>
          <w:sz w:val="24"/>
          <w:szCs w:val="24"/>
        </w:rPr>
        <w:t>Me coloco</w:t>
      </w:r>
      <w:proofErr w:type="gramEnd"/>
      <w:r w:rsidR="005D18D2">
        <w:rPr>
          <w:rFonts w:ascii="Arial" w:hAnsi="Arial" w:cs="Arial"/>
          <w:color w:val="333333"/>
          <w:sz w:val="24"/>
          <w:szCs w:val="24"/>
        </w:rPr>
        <w:t xml:space="preserve"> no lugar do adquirente para apreciar a questão e entendo não ser justo deixar de registrar o imóvel.</w:t>
      </w:r>
    </w:p>
    <w:p w:rsidR="006976DC" w:rsidRPr="00E11D5F" w:rsidRDefault="006976DC" w:rsidP="006976DC">
      <w:pPr>
        <w:jc w:val="both"/>
        <w:rPr>
          <w:rFonts w:ascii="Arial" w:hAnsi="Arial" w:cs="Arial"/>
          <w:color w:val="333333"/>
          <w:sz w:val="24"/>
          <w:szCs w:val="24"/>
        </w:rPr>
      </w:pPr>
      <w:r w:rsidRPr="00E11D5F">
        <w:rPr>
          <w:rFonts w:ascii="Arial" w:hAnsi="Arial" w:cs="Arial"/>
          <w:b/>
          <w:color w:val="333333"/>
          <w:sz w:val="24"/>
          <w:szCs w:val="24"/>
        </w:rPr>
        <w:lastRenderedPageBreak/>
        <w:t xml:space="preserve">            </w:t>
      </w:r>
      <w:r w:rsidRPr="00E11D5F">
        <w:rPr>
          <w:rFonts w:ascii="Arial" w:hAnsi="Arial" w:cs="Arial"/>
          <w:color w:val="333333"/>
          <w:sz w:val="24"/>
          <w:szCs w:val="24"/>
        </w:rPr>
        <w:t>Penso que, no caso em exame, indeferir a pretensão do</w:t>
      </w:r>
      <w:r w:rsidR="00FA2F23">
        <w:rPr>
          <w:rFonts w:ascii="Arial" w:hAnsi="Arial" w:cs="Arial"/>
          <w:color w:val="333333"/>
          <w:sz w:val="24"/>
          <w:szCs w:val="24"/>
        </w:rPr>
        <w:t>s</w:t>
      </w:r>
      <w:r w:rsidRPr="00E11D5F">
        <w:rPr>
          <w:rFonts w:ascii="Arial" w:hAnsi="Arial" w:cs="Arial"/>
          <w:color w:val="333333"/>
          <w:sz w:val="24"/>
          <w:szCs w:val="24"/>
        </w:rPr>
        <w:t xml:space="preserve"> Suscitado</w:t>
      </w:r>
      <w:r w:rsidR="00FA2F23">
        <w:rPr>
          <w:rFonts w:ascii="Arial" w:hAnsi="Arial" w:cs="Arial"/>
          <w:color w:val="333333"/>
          <w:sz w:val="24"/>
          <w:szCs w:val="24"/>
        </w:rPr>
        <w:t>s</w:t>
      </w:r>
      <w:r w:rsidRPr="00E11D5F">
        <w:rPr>
          <w:rFonts w:ascii="Arial" w:hAnsi="Arial" w:cs="Arial"/>
          <w:color w:val="333333"/>
          <w:sz w:val="24"/>
          <w:szCs w:val="24"/>
        </w:rPr>
        <w:t xml:space="preserve"> em registrar o imóvel que adquiriu de boa-fé, fere frontalmente o direito fundamental à propriedade, além do </w:t>
      </w:r>
      <w:r w:rsidRPr="005D18D2">
        <w:rPr>
          <w:rFonts w:ascii="Arial" w:hAnsi="Arial" w:cs="Arial"/>
          <w:b/>
          <w:color w:val="333333"/>
          <w:sz w:val="24"/>
          <w:szCs w:val="24"/>
        </w:rPr>
        <w:t>Princípio Constitucional da Dignidade da Pessoa Humana</w:t>
      </w:r>
      <w:r w:rsidRPr="00E11D5F">
        <w:rPr>
          <w:rFonts w:ascii="Arial" w:hAnsi="Arial" w:cs="Arial"/>
          <w:color w:val="333333"/>
          <w:sz w:val="24"/>
          <w:szCs w:val="24"/>
        </w:rPr>
        <w:t>, um dos sustentáculos do ordenamento jurídico brasileiro.</w:t>
      </w:r>
    </w:p>
    <w:p w:rsidR="006976DC" w:rsidRPr="004C5C5C" w:rsidRDefault="006976DC" w:rsidP="006976DC">
      <w:pPr>
        <w:spacing w:line="360" w:lineRule="auto"/>
        <w:jc w:val="both"/>
        <w:rPr>
          <w:rFonts w:ascii="Arial" w:hAnsi="Arial" w:cs="Arial"/>
          <w:b/>
          <w:sz w:val="24"/>
          <w:szCs w:val="24"/>
        </w:rPr>
      </w:pPr>
      <w:r w:rsidRPr="004C5C5C">
        <w:rPr>
          <w:rFonts w:ascii="Arial" w:hAnsi="Arial" w:cs="Arial"/>
          <w:b/>
          <w:sz w:val="24"/>
          <w:szCs w:val="24"/>
        </w:rPr>
        <w:t>III – CONCLUSÃO</w:t>
      </w:r>
    </w:p>
    <w:p w:rsidR="006976DC" w:rsidRPr="00E11D5F" w:rsidRDefault="006976DC" w:rsidP="006976DC">
      <w:pPr>
        <w:jc w:val="both"/>
        <w:rPr>
          <w:rFonts w:ascii="Arial" w:hAnsi="Arial" w:cs="Arial"/>
          <w:color w:val="333333"/>
          <w:sz w:val="24"/>
          <w:szCs w:val="24"/>
        </w:rPr>
      </w:pPr>
      <w:r w:rsidRPr="00E11D5F">
        <w:rPr>
          <w:rFonts w:ascii="Arial" w:hAnsi="Arial" w:cs="Arial"/>
          <w:b/>
          <w:sz w:val="24"/>
          <w:szCs w:val="24"/>
        </w:rPr>
        <w:t xml:space="preserve">            </w:t>
      </w:r>
      <w:r w:rsidRPr="00E11D5F">
        <w:rPr>
          <w:rFonts w:ascii="Arial" w:hAnsi="Arial" w:cs="Arial"/>
          <w:sz w:val="24"/>
          <w:szCs w:val="24"/>
        </w:rPr>
        <w:t xml:space="preserve">Por todo o exposto, o </w:t>
      </w:r>
      <w:r w:rsidRPr="00E11D5F">
        <w:rPr>
          <w:rFonts w:ascii="Arial" w:hAnsi="Arial" w:cs="Arial"/>
          <w:b/>
          <w:sz w:val="24"/>
          <w:szCs w:val="24"/>
        </w:rPr>
        <w:t>MINISTÉRIO PÚBLICO</w:t>
      </w:r>
      <w:r w:rsidRPr="00E11D5F">
        <w:rPr>
          <w:rFonts w:ascii="Arial" w:hAnsi="Arial" w:cs="Arial"/>
          <w:sz w:val="24"/>
          <w:szCs w:val="24"/>
        </w:rPr>
        <w:t xml:space="preserve">, através deste Promotor de Justiça de Registros Públicos, manifesta-se pela </w:t>
      </w:r>
      <w:r w:rsidRPr="00E11D5F">
        <w:rPr>
          <w:rFonts w:ascii="Arial" w:hAnsi="Arial" w:cs="Arial"/>
          <w:b/>
          <w:sz w:val="24"/>
          <w:szCs w:val="24"/>
        </w:rPr>
        <w:t>IMPROCEDÊNCIA DA DÚVIDA,</w:t>
      </w:r>
      <w:proofErr w:type="gramStart"/>
      <w:r w:rsidRPr="00E11D5F">
        <w:rPr>
          <w:rFonts w:ascii="Arial" w:hAnsi="Arial" w:cs="Arial"/>
          <w:b/>
          <w:sz w:val="24"/>
          <w:szCs w:val="24"/>
        </w:rPr>
        <w:t xml:space="preserve">  </w:t>
      </w:r>
      <w:proofErr w:type="gramEnd"/>
      <w:r w:rsidRPr="00E11D5F">
        <w:rPr>
          <w:rFonts w:ascii="Arial" w:hAnsi="Arial" w:cs="Arial"/>
          <w:b/>
          <w:sz w:val="24"/>
          <w:szCs w:val="24"/>
        </w:rPr>
        <w:t xml:space="preserve">mantendo-se a </w:t>
      </w:r>
      <w:proofErr w:type="spellStart"/>
      <w:r w:rsidRPr="00E11D5F">
        <w:rPr>
          <w:rFonts w:ascii="Arial" w:hAnsi="Arial" w:cs="Arial"/>
          <w:b/>
          <w:sz w:val="24"/>
          <w:szCs w:val="24"/>
        </w:rPr>
        <w:t>Prenotação</w:t>
      </w:r>
      <w:proofErr w:type="spellEnd"/>
      <w:r w:rsidRPr="00E11D5F">
        <w:rPr>
          <w:rFonts w:ascii="Arial" w:hAnsi="Arial" w:cs="Arial"/>
          <w:sz w:val="24"/>
          <w:szCs w:val="24"/>
        </w:rPr>
        <w:t xml:space="preserve"> (</w:t>
      </w:r>
      <w:r w:rsidRPr="00E11D5F">
        <w:rPr>
          <w:rFonts w:ascii="Arial" w:hAnsi="Arial" w:cs="Arial"/>
          <w:b/>
          <w:sz w:val="24"/>
          <w:szCs w:val="24"/>
        </w:rPr>
        <w:t>Protocolo n.º</w:t>
      </w:r>
      <w:r w:rsidR="00001A68">
        <w:rPr>
          <w:rFonts w:ascii="Arial" w:hAnsi="Arial" w:cs="Arial"/>
          <w:b/>
          <w:sz w:val="24"/>
          <w:szCs w:val="24"/>
        </w:rPr>
        <w:t xml:space="preserve"> </w:t>
      </w:r>
      <w:r w:rsidR="00001A68">
        <w:rPr>
          <w:rFonts w:ascii="Arial" w:hAnsi="Arial" w:cs="Arial"/>
          <w:b/>
          <w:sz w:val="24"/>
          <w:szCs w:val="24"/>
        </w:rPr>
        <w:t xml:space="preserve">... </w:t>
      </w:r>
      <w:bookmarkStart w:id="1" w:name="_GoBack"/>
      <w:bookmarkEnd w:id="1"/>
      <w:r w:rsidR="00FA2F23">
        <w:rPr>
          <w:rFonts w:ascii="Arial" w:eastAsiaTheme="minorHAnsi" w:hAnsi="Arial" w:cs="Arial"/>
          <w:b/>
          <w:sz w:val="24"/>
          <w:szCs w:val="24"/>
        </w:rPr>
        <w:t xml:space="preserve"> </w:t>
      </w:r>
      <w:r w:rsidRPr="00E11D5F">
        <w:rPr>
          <w:rFonts w:ascii="Arial" w:hAnsi="Arial" w:cs="Arial"/>
          <w:sz w:val="24"/>
          <w:szCs w:val="24"/>
        </w:rPr>
        <w:t xml:space="preserve">), devendo o Oficial </w:t>
      </w:r>
      <w:r w:rsidRPr="00E11D5F">
        <w:rPr>
          <w:rFonts w:ascii="Arial" w:hAnsi="Arial" w:cs="Arial"/>
          <w:b/>
          <w:sz w:val="24"/>
          <w:szCs w:val="24"/>
        </w:rPr>
        <w:t>REALIZAR O REGISTRO PRETENDIDO</w:t>
      </w:r>
      <w:r w:rsidRPr="00E11D5F">
        <w:rPr>
          <w:rFonts w:ascii="Arial" w:hAnsi="Arial" w:cs="Arial"/>
          <w:sz w:val="24"/>
          <w:szCs w:val="24"/>
        </w:rPr>
        <w:t>, com base na escritura pública de compra e venda do imóv</w:t>
      </w:r>
      <w:r>
        <w:rPr>
          <w:rFonts w:ascii="Arial" w:hAnsi="Arial" w:cs="Arial"/>
          <w:sz w:val="24"/>
          <w:szCs w:val="24"/>
        </w:rPr>
        <w:t>el, tudo em consonância com os princípios da segurança j</w:t>
      </w:r>
      <w:r w:rsidRPr="00E11D5F">
        <w:rPr>
          <w:rFonts w:ascii="Arial" w:hAnsi="Arial" w:cs="Arial"/>
          <w:sz w:val="24"/>
          <w:szCs w:val="24"/>
        </w:rPr>
        <w:t xml:space="preserve">urídica, </w:t>
      </w:r>
      <w:r>
        <w:rPr>
          <w:rFonts w:ascii="Arial" w:hAnsi="Arial" w:cs="Arial"/>
          <w:b/>
          <w:sz w:val="24"/>
          <w:szCs w:val="24"/>
        </w:rPr>
        <w:t>amparo à m</w:t>
      </w:r>
      <w:r w:rsidRPr="00E11D5F">
        <w:rPr>
          <w:rFonts w:ascii="Arial" w:hAnsi="Arial" w:cs="Arial"/>
          <w:b/>
          <w:sz w:val="24"/>
          <w:szCs w:val="24"/>
        </w:rPr>
        <w:t>oradia e boa-fé da aquisição</w:t>
      </w:r>
      <w:r w:rsidRPr="00E11D5F">
        <w:rPr>
          <w:rFonts w:ascii="Arial" w:hAnsi="Arial" w:cs="Arial"/>
          <w:sz w:val="24"/>
          <w:szCs w:val="24"/>
        </w:rPr>
        <w:t>,</w:t>
      </w:r>
      <w:r w:rsidRPr="00E11D5F">
        <w:rPr>
          <w:rFonts w:ascii="Arial" w:hAnsi="Arial" w:cs="Arial"/>
          <w:color w:val="333333"/>
          <w:sz w:val="24"/>
          <w:szCs w:val="24"/>
        </w:rPr>
        <w:t xml:space="preserve"> </w:t>
      </w:r>
      <w:r w:rsidRPr="00E11D5F">
        <w:rPr>
          <w:rFonts w:ascii="Arial" w:hAnsi="Arial" w:cs="Arial"/>
          <w:b/>
          <w:sz w:val="24"/>
          <w:szCs w:val="24"/>
        </w:rPr>
        <w:t>NÃO SENDO DEVIDAS CUSTAS</w:t>
      </w:r>
      <w:r w:rsidRPr="00E11D5F">
        <w:rPr>
          <w:rFonts w:ascii="Arial" w:hAnsi="Arial" w:cs="Arial"/>
          <w:sz w:val="24"/>
          <w:szCs w:val="24"/>
        </w:rPr>
        <w:t xml:space="preserve"> por parte do</w:t>
      </w:r>
      <w:r w:rsidR="00FA2F23">
        <w:rPr>
          <w:rFonts w:ascii="Arial" w:hAnsi="Arial" w:cs="Arial"/>
          <w:sz w:val="24"/>
          <w:szCs w:val="24"/>
        </w:rPr>
        <w:t>s</w:t>
      </w:r>
      <w:r w:rsidRPr="00E11D5F">
        <w:rPr>
          <w:rFonts w:ascii="Arial" w:hAnsi="Arial" w:cs="Arial"/>
          <w:sz w:val="24"/>
          <w:szCs w:val="24"/>
        </w:rPr>
        <w:t xml:space="preserve"> Suscitado</w:t>
      </w:r>
      <w:r w:rsidR="00FA2F23">
        <w:rPr>
          <w:rFonts w:ascii="Arial" w:hAnsi="Arial" w:cs="Arial"/>
          <w:sz w:val="24"/>
          <w:szCs w:val="24"/>
        </w:rPr>
        <w:t>s</w:t>
      </w:r>
      <w:r w:rsidRPr="00E11D5F">
        <w:rPr>
          <w:rFonts w:ascii="Arial" w:hAnsi="Arial" w:cs="Arial"/>
          <w:sz w:val="24"/>
          <w:szCs w:val="24"/>
        </w:rPr>
        <w:t xml:space="preserve">, conforme determina o </w:t>
      </w:r>
      <w:r w:rsidRPr="00E11D5F">
        <w:rPr>
          <w:rFonts w:ascii="Arial" w:hAnsi="Arial" w:cs="Arial"/>
          <w:b/>
          <w:sz w:val="24"/>
          <w:szCs w:val="24"/>
        </w:rPr>
        <w:t>artigo 207 (</w:t>
      </w:r>
      <w:r w:rsidRPr="00E11D5F">
        <w:rPr>
          <w:rFonts w:ascii="Arial" w:hAnsi="Arial" w:cs="Arial"/>
          <w:b/>
          <w:i/>
          <w:sz w:val="24"/>
          <w:szCs w:val="24"/>
        </w:rPr>
        <w:t>No processo, de dúvida, somente serão devidas custas, a serem pagas pelo interessado, quando a dúvida for julgada procedente</w:t>
      </w:r>
      <w:r>
        <w:rPr>
          <w:rFonts w:ascii="Arial" w:hAnsi="Arial" w:cs="Arial"/>
          <w:sz w:val="24"/>
          <w:szCs w:val="24"/>
        </w:rPr>
        <w:t>.)</w:t>
      </w:r>
      <w:r w:rsidRPr="00E11D5F">
        <w:rPr>
          <w:rFonts w:ascii="Arial" w:hAnsi="Arial" w:cs="Arial"/>
          <w:sz w:val="24"/>
          <w:szCs w:val="24"/>
        </w:rPr>
        <w:t xml:space="preserve"> da </w:t>
      </w:r>
      <w:r w:rsidRPr="00E11D5F">
        <w:rPr>
          <w:rFonts w:ascii="Arial" w:hAnsi="Arial" w:cs="Arial"/>
          <w:b/>
          <w:sz w:val="24"/>
          <w:szCs w:val="24"/>
        </w:rPr>
        <w:t xml:space="preserve">Lei n.º 6.015/73 </w:t>
      </w:r>
      <w:r w:rsidRPr="00E11D5F">
        <w:rPr>
          <w:rFonts w:ascii="Arial" w:hAnsi="Arial" w:cs="Arial"/>
          <w:sz w:val="24"/>
          <w:szCs w:val="24"/>
        </w:rPr>
        <w:t xml:space="preserve">(Lei dos Registros Públicos). </w:t>
      </w:r>
    </w:p>
    <w:p w:rsidR="006976DC" w:rsidRPr="00E11D5F" w:rsidRDefault="006976DC" w:rsidP="006976DC">
      <w:pPr>
        <w:tabs>
          <w:tab w:val="left" w:pos="1440"/>
        </w:tabs>
        <w:spacing w:before="100" w:beforeAutospacing="1" w:after="100" w:afterAutospacing="1" w:line="240" w:lineRule="auto"/>
        <w:rPr>
          <w:rFonts w:ascii="Arial" w:hAnsi="Arial" w:cs="Arial"/>
          <w:sz w:val="24"/>
          <w:szCs w:val="24"/>
        </w:rPr>
      </w:pPr>
      <w:r w:rsidRPr="00E11D5F">
        <w:rPr>
          <w:rFonts w:ascii="Arial" w:hAnsi="Arial" w:cs="Arial"/>
          <w:sz w:val="24"/>
          <w:szCs w:val="24"/>
        </w:rPr>
        <w:t xml:space="preserve">             É a manifestação. </w:t>
      </w:r>
    </w:p>
    <w:p w:rsidR="006976DC" w:rsidRPr="00E11D5F" w:rsidRDefault="006976DC" w:rsidP="006976DC">
      <w:pPr>
        <w:tabs>
          <w:tab w:val="left" w:pos="1440"/>
        </w:tabs>
        <w:spacing w:before="100" w:beforeAutospacing="1" w:after="100" w:afterAutospacing="1" w:line="240" w:lineRule="auto"/>
        <w:jc w:val="right"/>
        <w:rPr>
          <w:rFonts w:ascii="Arial" w:hAnsi="Arial" w:cs="Arial"/>
          <w:sz w:val="24"/>
          <w:szCs w:val="24"/>
        </w:rPr>
      </w:pPr>
      <w:r w:rsidRPr="00E11D5F">
        <w:rPr>
          <w:rFonts w:ascii="Arial" w:hAnsi="Arial" w:cs="Arial"/>
          <w:sz w:val="24"/>
          <w:szCs w:val="24"/>
        </w:rPr>
        <w:t xml:space="preserve">             Belém - PA, </w:t>
      </w:r>
      <w:r w:rsidR="00FA2F23">
        <w:rPr>
          <w:rFonts w:ascii="Arial" w:hAnsi="Arial" w:cs="Arial"/>
          <w:sz w:val="24"/>
          <w:szCs w:val="24"/>
        </w:rPr>
        <w:t>25</w:t>
      </w:r>
      <w:r w:rsidRPr="00E11D5F">
        <w:rPr>
          <w:rFonts w:ascii="Arial" w:hAnsi="Arial" w:cs="Arial"/>
          <w:sz w:val="24"/>
          <w:szCs w:val="24"/>
        </w:rPr>
        <w:t xml:space="preserve"> de </w:t>
      </w:r>
      <w:r w:rsidR="00FA2F23">
        <w:rPr>
          <w:rFonts w:ascii="Arial" w:hAnsi="Arial" w:cs="Arial"/>
          <w:sz w:val="24"/>
          <w:szCs w:val="24"/>
        </w:rPr>
        <w:t>junho de 2019</w:t>
      </w:r>
      <w:r w:rsidRPr="00E11D5F">
        <w:rPr>
          <w:rFonts w:ascii="Arial" w:hAnsi="Arial" w:cs="Arial"/>
          <w:sz w:val="24"/>
          <w:szCs w:val="24"/>
        </w:rPr>
        <w:t xml:space="preserve">. </w:t>
      </w:r>
    </w:p>
    <w:p w:rsidR="006976DC" w:rsidRPr="00E11D5F" w:rsidRDefault="006976DC" w:rsidP="006976DC">
      <w:pPr>
        <w:tabs>
          <w:tab w:val="left" w:pos="1440"/>
        </w:tabs>
        <w:jc w:val="center"/>
        <w:rPr>
          <w:rFonts w:ascii="Arial" w:hAnsi="Arial" w:cs="Arial"/>
          <w:sz w:val="24"/>
          <w:szCs w:val="24"/>
        </w:rPr>
      </w:pPr>
    </w:p>
    <w:p w:rsidR="006976DC" w:rsidRPr="00E11D5F" w:rsidRDefault="006976DC" w:rsidP="006976DC">
      <w:pPr>
        <w:pStyle w:val="SemEspaamento"/>
        <w:jc w:val="center"/>
        <w:rPr>
          <w:rFonts w:ascii="Arial" w:hAnsi="Arial" w:cs="Arial"/>
          <w:b/>
          <w:sz w:val="24"/>
          <w:szCs w:val="24"/>
        </w:rPr>
      </w:pPr>
      <w:r w:rsidRPr="00E11D5F">
        <w:rPr>
          <w:rFonts w:ascii="Arial" w:hAnsi="Arial" w:cs="Arial"/>
          <w:b/>
          <w:sz w:val="24"/>
          <w:szCs w:val="24"/>
        </w:rPr>
        <w:t xml:space="preserve">JOÃO GUALBERTO DOS </w:t>
      </w:r>
      <w:proofErr w:type="gramStart"/>
      <w:r w:rsidRPr="00E11D5F">
        <w:rPr>
          <w:rFonts w:ascii="Arial" w:hAnsi="Arial" w:cs="Arial"/>
          <w:b/>
          <w:sz w:val="24"/>
          <w:szCs w:val="24"/>
        </w:rPr>
        <w:t>SANTOS SILVA</w:t>
      </w:r>
      <w:proofErr w:type="gramEnd"/>
    </w:p>
    <w:p w:rsidR="006976DC" w:rsidRPr="00E11D5F" w:rsidRDefault="006976DC" w:rsidP="006976DC">
      <w:pPr>
        <w:pStyle w:val="SemEspaamento"/>
        <w:jc w:val="center"/>
        <w:rPr>
          <w:rFonts w:ascii="Arial" w:hAnsi="Arial" w:cs="Arial"/>
          <w:b/>
          <w:sz w:val="24"/>
          <w:szCs w:val="24"/>
        </w:rPr>
      </w:pPr>
      <w:r w:rsidRPr="00E11D5F">
        <w:rPr>
          <w:rFonts w:ascii="Arial" w:hAnsi="Arial" w:cs="Arial"/>
          <w:b/>
          <w:sz w:val="24"/>
          <w:szCs w:val="24"/>
        </w:rPr>
        <w:t>1º PROMOTOR DE JUSTIÇA DE REGISTROS PÚBLICO</w:t>
      </w:r>
      <w:r>
        <w:rPr>
          <w:rFonts w:ascii="Arial" w:hAnsi="Arial" w:cs="Arial"/>
          <w:b/>
          <w:sz w:val="24"/>
          <w:szCs w:val="24"/>
        </w:rPr>
        <w:t>S DE BELÉM</w:t>
      </w:r>
    </w:p>
    <w:p w:rsidR="006976DC" w:rsidRPr="00E11D5F" w:rsidRDefault="006976DC" w:rsidP="006976DC">
      <w:pPr>
        <w:rPr>
          <w:rFonts w:ascii="Arial" w:hAnsi="Arial" w:cs="Arial"/>
          <w:sz w:val="24"/>
          <w:szCs w:val="24"/>
        </w:rPr>
      </w:pPr>
    </w:p>
    <w:bookmarkEnd w:id="0"/>
    <w:sectPr w:rsidR="006976DC" w:rsidRPr="00E11D5F" w:rsidSect="008F4823">
      <w:headerReference w:type="default" r:id="rId7"/>
      <w:pgSz w:w="12240" w:h="15840"/>
      <w:pgMar w:top="2835" w:right="1701" w:bottom="226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1A68">
      <w:pPr>
        <w:spacing w:after="0" w:line="240" w:lineRule="auto"/>
      </w:pPr>
      <w:r>
        <w:separator/>
      </w:r>
    </w:p>
  </w:endnote>
  <w:endnote w:type="continuationSeparator" w:id="0">
    <w:p w:rsidR="00000000" w:rsidRDefault="00001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1A68">
      <w:pPr>
        <w:spacing w:after="0" w:line="240" w:lineRule="auto"/>
      </w:pPr>
      <w:r>
        <w:separator/>
      </w:r>
    </w:p>
  </w:footnote>
  <w:footnote w:type="continuationSeparator" w:id="0">
    <w:p w:rsidR="00000000" w:rsidRDefault="00001A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823" w:rsidRDefault="007B65CA" w:rsidP="008F4823">
    <w:pPr>
      <w:pStyle w:val="Cabealho"/>
      <w:jc w:val="center"/>
    </w:pPr>
    <w:r w:rsidRPr="00C53C63">
      <w:rPr>
        <w:noProof/>
      </w:rPr>
      <w:drawing>
        <wp:inline distT="0" distB="0" distL="0" distR="0" wp14:anchorId="66A23A68" wp14:editId="78A7A043">
          <wp:extent cx="2019935" cy="1467485"/>
          <wp:effectExtent l="0" t="0" r="0" b="0"/>
          <wp:docPr id="1" name="Imagem 1" descr="G:\diversos\Simbolo MP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G:\diversos\Simbolo MP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935" cy="146748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234"/>
    <w:rsid w:val="00001A68"/>
    <w:rsid w:val="000D3807"/>
    <w:rsid w:val="003150E2"/>
    <w:rsid w:val="00532544"/>
    <w:rsid w:val="005D18D2"/>
    <w:rsid w:val="006976DC"/>
    <w:rsid w:val="007B65CA"/>
    <w:rsid w:val="00841E75"/>
    <w:rsid w:val="0087522C"/>
    <w:rsid w:val="00C50642"/>
    <w:rsid w:val="00C65234"/>
    <w:rsid w:val="00E26B9E"/>
    <w:rsid w:val="00F06273"/>
    <w:rsid w:val="00FA2F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6DC"/>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6976DC"/>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styleId="Cabealho">
    <w:name w:val="header"/>
    <w:basedOn w:val="Normal"/>
    <w:link w:val="CabealhoChar"/>
    <w:semiHidden/>
    <w:rsid w:val="006976DC"/>
    <w:pPr>
      <w:tabs>
        <w:tab w:val="center" w:pos="4419"/>
        <w:tab w:val="right" w:pos="8838"/>
      </w:tabs>
      <w:spacing w:after="0" w:line="240" w:lineRule="auto"/>
    </w:pPr>
    <w:rPr>
      <w:rFonts w:ascii="Times New Roman" w:eastAsia="Times New Roman" w:hAnsi="Times New Roman"/>
      <w:sz w:val="24"/>
      <w:szCs w:val="24"/>
      <w:lang w:eastAsia="pt-BR"/>
    </w:rPr>
  </w:style>
  <w:style w:type="character" w:customStyle="1" w:styleId="CabealhoChar">
    <w:name w:val="Cabeçalho Char"/>
    <w:basedOn w:val="Fontepargpadro"/>
    <w:link w:val="Cabealho"/>
    <w:semiHidden/>
    <w:rsid w:val="006976DC"/>
    <w:rPr>
      <w:rFonts w:ascii="Times New Roman" w:eastAsia="Times New Roman" w:hAnsi="Times New Roman" w:cs="Times New Roman"/>
      <w:sz w:val="24"/>
      <w:szCs w:val="24"/>
      <w:lang w:eastAsia="pt-BR"/>
    </w:rPr>
  </w:style>
  <w:style w:type="paragraph" w:styleId="SemEspaamento">
    <w:name w:val="No Spacing"/>
    <w:uiPriority w:val="1"/>
    <w:qFormat/>
    <w:rsid w:val="006976DC"/>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0D380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80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6DC"/>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6976DC"/>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styleId="Cabealho">
    <w:name w:val="header"/>
    <w:basedOn w:val="Normal"/>
    <w:link w:val="CabealhoChar"/>
    <w:semiHidden/>
    <w:rsid w:val="006976DC"/>
    <w:pPr>
      <w:tabs>
        <w:tab w:val="center" w:pos="4419"/>
        <w:tab w:val="right" w:pos="8838"/>
      </w:tabs>
      <w:spacing w:after="0" w:line="240" w:lineRule="auto"/>
    </w:pPr>
    <w:rPr>
      <w:rFonts w:ascii="Times New Roman" w:eastAsia="Times New Roman" w:hAnsi="Times New Roman"/>
      <w:sz w:val="24"/>
      <w:szCs w:val="24"/>
      <w:lang w:eastAsia="pt-BR"/>
    </w:rPr>
  </w:style>
  <w:style w:type="character" w:customStyle="1" w:styleId="CabealhoChar">
    <w:name w:val="Cabeçalho Char"/>
    <w:basedOn w:val="Fontepargpadro"/>
    <w:link w:val="Cabealho"/>
    <w:semiHidden/>
    <w:rsid w:val="006976DC"/>
    <w:rPr>
      <w:rFonts w:ascii="Times New Roman" w:eastAsia="Times New Roman" w:hAnsi="Times New Roman" w:cs="Times New Roman"/>
      <w:sz w:val="24"/>
      <w:szCs w:val="24"/>
      <w:lang w:eastAsia="pt-BR"/>
    </w:rPr>
  </w:style>
  <w:style w:type="paragraph" w:styleId="SemEspaamento">
    <w:name w:val="No Spacing"/>
    <w:uiPriority w:val="1"/>
    <w:qFormat/>
    <w:rsid w:val="006976DC"/>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0D380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80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2165</Words>
  <Characters>11696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dc:creator>
  <cp:keywords/>
  <dc:description/>
  <cp:lastModifiedBy>HUGO ALESSON PASSOS DA SILVA</cp:lastModifiedBy>
  <cp:revision>4</cp:revision>
  <dcterms:created xsi:type="dcterms:W3CDTF">2019-06-25T16:19:00Z</dcterms:created>
  <dcterms:modified xsi:type="dcterms:W3CDTF">2019-07-11T15:36:00Z</dcterms:modified>
</cp:coreProperties>
</file>