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E0" w:rsidRPr="00DB3B14" w:rsidRDefault="007904E0" w:rsidP="007904E0">
      <w:pPr>
        <w:pStyle w:val="TextoRT"/>
        <w:spacing w:line="240" w:lineRule="auto"/>
        <w:ind w:firstLine="0"/>
        <w:rPr>
          <w:rFonts w:asciiTheme="minorHAnsi" w:hAnsiTheme="minorHAnsi" w:cstheme="minorHAnsi"/>
          <w:b/>
        </w:rPr>
      </w:pPr>
      <w:r w:rsidRPr="00DB3B14">
        <w:rPr>
          <w:rFonts w:asciiTheme="minorHAnsi" w:hAnsiTheme="minorHAnsi" w:cstheme="minorHAnsi"/>
          <w:b/>
        </w:rPr>
        <w:t xml:space="preserve">EXCELENTÍSSIMO JUÍXO DE DIREITO DA </w:t>
      </w:r>
      <w:r w:rsidR="00EA06D6">
        <w:rPr>
          <w:rFonts w:ascii="Arial" w:hAnsi="Arial" w:cs="Arial"/>
          <w:szCs w:val="24"/>
        </w:rPr>
        <w:t xml:space="preserve">____ </w:t>
      </w:r>
      <w:r w:rsidRPr="00DB3B14">
        <w:rPr>
          <w:rFonts w:asciiTheme="minorHAnsi" w:hAnsiTheme="minorHAnsi" w:cstheme="minorHAnsi"/>
          <w:b/>
        </w:rPr>
        <w:t>VARA CÍVEL DA COMARCA DE BELÉM-PA</w:t>
      </w:r>
    </w:p>
    <w:p w:rsidR="007904E0" w:rsidRPr="00DB3B14" w:rsidRDefault="007904E0" w:rsidP="007904E0">
      <w:pPr>
        <w:pStyle w:val="TextoRT"/>
        <w:spacing w:line="240" w:lineRule="auto"/>
        <w:ind w:firstLine="0"/>
        <w:rPr>
          <w:rFonts w:asciiTheme="minorHAnsi" w:hAnsiTheme="minorHAnsi" w:cstheme="minorHAnsi"/>
          <w:b/>
        </w:rPr>
      </w:pPr>
    </w:p>
    <w:p w:rsidR="00EA06D6" w:rsidRDefault="007904E0" w:rsidP="007904E0">
      <w:pPr>
        <w:pStyle w:val="TextoRT"/>
        <w:spacing w:line="240" w:lineRule="auto"/>
        <w:ind w:firstLine="0"/>
        <w:jc w:val="left"/>
        <w:rPr>
          <w:rFonts w:asciiTheme="minorHAnsi" w:eastAsia="Times New Roman" w:hAnsiTheme="minorHAnsi" w:cstheme="minorHAnsi"/>
          <w:b/>
          <w:szCs w:val="24"/>
          <w:lang w:eastAsia="pt-BR"/>
        </w:rPr>
      </w:pPr>
      <w:r w:rsidRPr="00DB3B14">
        <w:rPr>
          <w:rFonts w:asciiTheme="minorHAnsi" w:hAnsiTheme="minorHAnsi" w:cstheme="minorHAnsi"/>
          <w:b/>
          <w:szCs w:val="24"/>
        </w:rPr>
        <w:t xml:space="preserve">PROCESSO Nº </w:t>
      </w:r>
    </w:p>
    <w:p w:rsidR="007904E0" w:rsidRPr="00DB3B14" w:rsidRDefault="007904E0" w:rsidP="007904E0">
      <w:pPr>
        <w:pStyle w:val="TextoRT"/>
        <w:spacing w:line="240" w:lineRule="auto"/>
        <w:ind w:firstLine="0"/>
        <w:jc w:val="left"/>
        <w:rPr>
          <w:rFonts w:asciiTheme="minorHAnsi" w:hAnsiTheme="minorHAnsi" w:cstheme="minorHAnsi"/>
          <w:b/>
          <w:szCs w:val="24"/>
        </w:rPr>
      </w:pPr>
      <w:proofErr w:type="gramStart"/>
      <w:r w:rsidRPr="00DB3B14">
        <w:rPr>
          <w:rFonts w:asciiTheme="minorHAnsi" w:hAnsiTheme="minorHAnsi" w:cstheme="minorHAnsi"/>
          <w:b/>
          <w:szCs w:val="24"/>
        </w:rPr>
        <w:t>INTERESSADO(</w:t>
      </w:r>
      <w:proofErr w:type="gramEnd"/>
      <w:r w:rsidRPr="00DB3B14">
        <w:rPr>
          <w:rFonts w:asciiTheme="minorHAnsi" w:hAnsiTheme="minorHAnsi" w:cstheme="minorHAnsi"/>
          <w:b/>
          <w:szCs w:val="24"/>
        </w:rPr>
        <w:t xml:space="preserve">A)(S): </w:t>
      </w:r>
    </w:p>
    <w:p w:rsidR="007904E0" w:rsidRPr="00DB3B14" w:rsidRDefault="007904E0" w:rsidP="007904E0">
      <w:pPr>
        <w:pStyle w:val="TextoRT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DB3B14">
        <w:rPr>
          <w:rFonts w:asciiTheme="minorHAnsi" w:hAnsiTheme="minorHAnsi" w:cstheme="minorHAnsi"/>
          <w:b/>
          <w:szCs w:val="24"/>
        </w:rPr>
        <w:t>ASSUNTO: PEDIDO DE CANCELAMENTO DE MATRÍCULA IMOBILIÁRIA</w:t>
      </w:r>
      <w:proofErr w:type="gramStart"/>
      <w:r w:rsidRPr="00DB3B14">
        <w:rPr>
          <w:rFonts w:asciiTheme="minorHAnsi" w:hAnsiTheme="minorHAnsi" w:cstheme="minorHAnsi"/>
          <w:b/>
        </w:rPr>
        <w:t xml:space="preserve">  </w:t>
      </w:r>
    </w:p>
    <w:p w:rsidR="007904E0" w:rsidRPr="00DB3B14" w:rsidRDefault="007904E0" w:rsidP="007904E0">
      <w:pPr>
        <w:pStyle w:val="TextoRT"/>
        <w:spacing w:line="240" w:lineRule="auto"/>
        <w:ind w:firstLine="0"/>
        <w:jc w:val="left"/>
        <w:rPr>
          <w:rFonts w:asciiTheme="minorHAnsi" w:hAnsiTheme="minorHAnsi" w:cstheme="minorHAnsi"/>
          <w:b/>
          <w:szCs w:val="24"/>
        </w:rPr>
      </w:pPr>
      <w:proofErr w:type="gramEnd"/>
    </w:p>
    <w:p w:rsidR="007904E0" w:rsidRPr="00DB3B14" w:rsidRDefault="00DB3B14" w:rsidP="00DB3B14">
      <w:pPr>
        <w:pStyle w:val="TextoRT"/>
        <w:ind w:firstLine="0"/>
        <w:rPr>
          <w:rFonts w:asciiTheme="minorHAnsi" w:hAnsiTheme="minorHAnsi" w:cstheme="minorHAnsi"/>
          <w:b/>
        </w:rPr>
      </w:pPr>
      <w:r w:rsidRPr="00DB3B14">
        <w:rPr>
          <w:rFonts w:asciiTheme="minorHAnsi" w:hAnsiTheme="minorHAnsi" w:cstheme="minorHAnsi"/>
          <w:b/>
        </w:rPr>
        <w:t>I - RELATÓRIO</w:t>
      </w:r>
    </w:p>
    <w:p w:rsidR="007904E0" w:rsidRPr="00DB3B14" w:rsidRDefault="007904E0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Trata-se de </w:t>
      </w:r>
      <w:r w:rsidRPr="00DB3B14">
        <w:rPr>
          <w:rFonts w:asciiTheme="minorHAnsi" w:hAnsiTheme="minorHAnsi" w:cstheme="minorHAnsi"/>
          <w:b/>
        </w:rPr>
        <w:t>PEDIDO DE CANCELAMENTO DE MATRÍCULA IMOBILIÁRIA</w:t>
      </w:r>
      <w:r w:rsidRPr="00DB3B14">
        <w:rPr>
          <w:rFonts w:asciiTheme="minorHAnsi" w:hAnsiTheme="minorHAnsi" w:cstheme="minorHAnsi"/>
        </w:rPr>
        <w:t xml:space="preserve">, formulado por </w:t>
      </w:r>
      <w:r w:rsidR="00EA06D6">
        <w:rPr>
          <w:rFonts w:ascii="Arial" w:hAnsi="Arial" w:cs="Arial"/>
          <w:szCs w:val="24"/>
        </w:rPr>
        <w:t>____</w:t>
      </w:r>
      <w:r w:rsidRPr="00DB3B14">
        <w:rPr>
          <w:rFonts w:asciiTheme="minorHAnsi" w:hAnsiTheme="minorHAnsi" w:cstheme="minorHAnsi"/>
        </w:rPr>
        <w:t xml:space="preserve">, </w:t>
      </w:r>
      <w:r w:rsidR="0007715F" w:rsidRPr="00DB3B14">
        <w:rPr>
          <w:rFonts w:asciiTheme="minorHAnsi" w:hAnsiTheme="minorHAnsi" w:cstheme="minorHAnsi"/>
        </w:rPr>
        <w:t xml:space="preserve">registrador interventor, </w:t>
      </w:r>
      <w:r w:rsidRPr="00DB3B14">
        <w:rPr>
          <w:rFonts w:asciiTheme="minorHAnsi" w:hAnsiTheme="minorHAnsi" w:cstheme="minorHAnsi"/>
        </w:rPr>
        <w:t xml:space="preserve">já qualificado nestes autos, o qual, com base no art. 765 do Código de Normas dos Serviços Notariais e de Registro do Estado do Pará, </w:t>
      </w:r>
      <w:r w:rsidR="0007715F" w:rsidRPr="00DB3B14">
        <w:rPr>
          <w:rFonts w:asciiTheme="minorHAnsi" w:hAnsiTheme="minorHAnsi" w:cstheme="minorHAnsi"/>
        </w:rPr>
        <w:t xml:space="preserve">forte na necessidade de correção das falhas do serviço prestado pelo </w:t>
      </w:r>
      <w:proofErr w:type="spellStart"/>
      <w:r w:rsidR="0007715F" w:rsidRPr="00DB3B14">
        <w:rPr>
          <w:rFonts w:asciiTheme="minorHAnsi" w:hAnsiTheme="minorHAnsi" w:cstheme="minorHAnsi"/>
        </w:rPr>
        <w:t>delegatário</w:t>
      </w:r>
      <w:proofErr w:type="spellEnd"/>
      <w:r w:rsidR="0007715F" w:rsidRPr="00DB3B14">
        <w:rPr>
          <w:rFonts w:asciiTheme="minorHAnsi" w:hAnsiTheme="minorHAnsi" w:cstheme="minorHAnsi"/>
        </w:rPr>
        <w:t xml:space="preserve"> </w:t>
      </w:r>
      <w:r w:rsidR="00EA06D6">
        <w:rPr>
          <w:rFonts w:ascii="Arial" w:hAnsi="Arial" w:cs="Arial"/>
          <w:szCs w:val="24"/>
        </w:rPr>
        <w:t>____</w:t>
      </w:r>
      <w:bookmarkStart w:id="0" w:name="_GoBack"/>
      <w:bookmarkEnd w:id="0"/>
      <w:r w:rsidR="0007715F" w:rsidRPr="00DB3B14">
        <w:rPr>
          <w:rFonts w:asciiTheme="minorHAnsi" w:hAnsiTheme="minorHAnsi" w:cstheme="minorHAnsi"/>
        </w:rPr>
        <w:t xml:space="preserve">, afastado do seu múnus junto ao 2º CRI de Belém por inépcia, </w:t>
      </w:r>
      <w:r w:rsidRPr="00DB3B14">
        <w:rPr>
          <w:rFonts w:asciiTheme="minorHAnsi" w:hAnsiTheme="minorHAnsi" w:cstheme="minorHAnsi"/>
        </w:rPr>
        <w:t xml:space="preserve">teve os objetivos seguintes: (i) proceder ao cancelamento das matrículas </w:t>
      </w:r>
      <w:r w:rsidR="00EA06D6">
        <w:rPr>
          <w:rFonts w:ascii="Arial" w:hAnsi="Arial" w:cs="Arial"/>
          <w:szCs w:val="24"/>
        </w:rPr>
        <w:t>____</w:t>
      </w:r>
      <w:proofErr w:type="gramStart"/>
      <w:r w:rsidR="00EA06D6">
        <w:rPr>
          <w:rFonts w:ascii="Arial" w:hAnsi="Arial" w:cs="Arial"/>
          <w:szCs w:val="24"/>
        </w:rPr>
        <w:t xml:space="preserve"> </w:t>
      </w:r>
      <w:r w:rsidRPr="00DB3B14">
        <w:rPr>
          <w:rFonts w:asciiTheme="minorHAnsi" w:hAnsiTheme="minorHAnsi" w:cstheme="minorHAnsi"/>
        </w:rPr>
        <w:t xml:space="preserve"> </w:t>
      </w:r>
      <w:proofErr w:type="gramEnd"/>
      <w:r w:rsidRPr="00DB3B14">
        <w:rPr>
          <w:rFonts w:asciiTheme="minorHAnsi" w:hAnsiTheme="minorHAnsi" w:cstheme="minorHAnsi"/>
        </w:rPr>
        <w:t xml:space="preserve">do Livro </w:t>
      </w:r>
      <w:r w:rsidR="00EA06D6">
        <w:rPr>
          <w:rFonts w:ascii="Arial" w:hAnsi="Arial" w:cs="Arial"/>
          <w:szCs w:val="24"/>
        </w:rPr>
        <w:t xml:space="preserve">____ </w:t>
      </w:r>
      <w:r w:rsidRPr="00DB3B14">
        <w:rPr>
          <w:rFonts w:asciiTheme="minorHAnsi" w:hAnsiTheme="minorHAnsi" w:cstheme="minorHAnsi"/>
        </w:rPr>
        <w:t xml:space="preserve">e </w:t>
      </w:r>
      <w:r w:rsidR="00EA06D6">
        <w:rPr>
          <w:rFonts w:ascii="Arial" w:hAnsi="Arial" w:cs="Arial"/>
          <w:szCs w:val="24"/>
        </w:rPr>
        <w:t xml:space="preserve">____ </w:t>
      </w:r>
      <w:r w:rsidRPr="00DB3B14">
        <w:rPr>
          <w:rFonts w:asciiTheme="minorHAnsi" w:hAnsiTheme="minorHAnsi" w:cstheme="minorHAnsi"/>
        </w:rPr>
        <w:t xml:space="preserve"> do Livro </w:t>
      </w:r>
      <w:r w:rsidR="00EA06D6">
        <w:rPr>
          <w:rFonts w:ascii="Arial" w:hAnsi="Arial" w:cs="Arial"/>
          <w:szCs w:val="24"/>
        </w:rPr>
        <w:t>____</w:t>
      </w:r>
      <w:r w:rsidRPr="00DB3B14">
        <w:rPr>
          <w:rFonts w:asciiTheme="minorHAnsi" w:hAnsiTheme="minorHAnsi" w:cstheme="minorHAnsi"/>
        </w:rPr>
        <w:t xml:space="preserve">, e respectivas averbações na matrícula originária </w:t>
      </w:r>
      <w:r w:rsidR="00EA06D6">
        <w:rPr>
          <w:rFonts w:ascii="Arial" w:hAnsi="Arial" w:cs="Arial"/>
          <w:szCs w:val="24"/>
        </w:rPr>
        <w:t xml:space="preserve">____ </w:t>
      </w:r>
      <w:r w:rsidRPr="00DB3B14">
        <w:rPr>
          <w:rFonts w:asciiTheme="minorHAnsi" w:hAnsiTheme="minorHAnsi" w:cstheme="minorHAnsi"/>
        </w:rPr>
        <w:t xml:space="preserve"> do Livro</w:t>
      </w:r>
      <w:r w:rsidR="0007715F" w:rsidRPr="00DB3B14">
        <w:rPr>
          <w:rFonts w:asciiTheme="minorHAnsi" w:hAnsiTheme="minorHAnsi" w:cstheme="minorHAnsi"/>
        </w:rPr>
        <w:t xml:space="preserve"> </w:t>
      </w:r>
      <w:r w:rsidR="00EA06D6">
        <w:rPr>
          <w:rFonts w:ascii="Arial" w:hAnsi="Arial" w:cs="Arial"/>
          <w:szCs w:val="24"/>
        </w:rPr>
        <w:t>____</w:t>
      </w:r>
      <w:r w:rsidR="0007715F" w:rsidRPr="00DB3B14">
        <w:rPr>
          <w:rFonts w:asciiTheme="minorHAnsi" w:hAnsiTheme="minorHAnsi" w:cstheme="minorHAnsi"/>
        </w:rPr>
        <w:t>; (</w:t>
      </w:r>
      <w:proofErr w:type="spellStart"/>
      <w:r w:rsidR="0007715F" w:rsidRPr="00DB3B14">
        <w:rPr>
          <w:rFonts w:asciiTheme="minorHAnsi" w:hAnsiTheme="minorHAnsi" w:cstheme="minorHAnsi"/>
        </w:rPr>
        <w:t>ii</w:t>
      </w:r>
      <w:proofErr w:type="spellEnd"/>
      <w:r w:rsidR="0007715F" w:rsidRPr="00DB3B14">
        <w:rPr>
          <w:rFonts w:asciiTheme="minorHAnsi" w:hAnsiTheme="minorHAnsi" w:cstheme="minorHAnsi"/>
        </w:rPr>
        <w:t xml:space="preserve">) determinar o transporte dos atos das matrículas </w:t>
      </w:r>
      <w:r w:rsidR="00EA06D6">
        <w:rPr>
          <w:rFonts w:ascii="Arial" w:hAnsi="Arial" w:cs="Arial"/>
          <w:szCs w:val="24"/>
        </w:rPr>
        <w:t xml:space="preserve">____ </w:t>
      </w:r>
      <w:r w:rsidR="0007715F" w:rsidRPr="00DB3B14">
        <w:rPr>
          <w:rFonts w:asciiTheme="minorHAnsi" w:hAnsiTheme="minorHAnsi" w:cstheme="minorHAnsi"/>
        </w:rPr>
        <w:t xml:space="preserve"> do Livro </w:t>
      </w:r>
      <w:r w:rsidR="00EA06D6">
        <w:rPr>
          <w:rFonts w:ascii="Arial" w:hAnsi="Arial" w:cs="Arial"/>
          <w:szCs w:val="24"/>
        </w:rPr>
        <w:t xml:space="preserve">____ </w:t>
      </w:r>
      <w:r w:rsidR="0007715F" w:rsidRPr="00DB3B14">
        <w:rPr>
          <w:rFonts w:asciiTheme="minorHAnsi" w:hAnsiTheme="minorHAnsi" w:cstheme="minorHAnsi"/>
        </w:rPr>
        <w:t xml:space="preserve">e </w:t>
      </w:r>
      <w:r w:rsidR="00EA06D6">
        <w:rPr>
          <w:rFonts w:ascii="Arial" w:hAnsi="Arial" w:cs="Arial"/>
          <w:szCs w:val="24"/>
        </w:rPr>
        <w:t xml:space="preserve">____ </w:t>
      </w:r>
      <w:r w:rsidR="0007715F" w:rsidRPr="00DB3B14">
        <w:rPr>
          <w:rFonts w:asciiTheme="minorHAnsi" w:hAnsiTheme="minorHAnsi" w:cstheme="minorHAnsi"/>
        </w:rPr>
        <w:t xml:space="preserve">do Livro </w:t>
      </w:r>
      <w:r w:rsidR="00EA06D6">
        <w:rPr>
          <w:rFonts w:ascii="Arial" w:hAnsi="Arial" w:cs="Arial"/>
          <w:szCs w:val="24"/>
        </w:rPr>
        <w:t xml:space="preserve">____ </w:t>
      </w:r>
      <w:r w:rsidR="0007715F" w:rsidRPr="00DB3B14">
        <w:rPr>
          <w:rFonts w:asciiTheme="minorHAnsi" w:hAnsiTheme="minorHAnsi" w:cstheme="minorHAnsi"/>
        </w:rPr>
        <w:t xml:space="preserve">para a matrícula originária </w:t>
      </w:r>
      <w:r w:rsidR="00EA06D6">
        <w:rPr>
          <w:rFonts w:ascii="Arial" w:hAnsi="Arial" w:cs="Arial"/>
          <w:szCs w:val="24"/>
        </w:rPr>
        <w:t xml:space="preserve">____ </w:t>
      </w:r>
      <w:r w:rsidR="0007715F" w:rsidRPr="00DB3B14">
        <w:rPr>
          <w:rFonts w:asciiTheme="minorHAnsi" w:hAnsiTheme="minorHAnsi" w:cstheme="minorHAnsi"/>
        </w:rPr>
        <w:t xml:space="preserve">do Livro </w:t>
      </w:r>
      <w:r w:rsidR="00EA06D6">
        <w:rPr>
          <w:rFonts w:ascii="Arial" w:hAnsi="Arial" w:cs="Arial"/>
          <w:szCs w:val="24"/>
        </w:rPr>
        <w:t>____</w:t>
      </w:r>
      <w:r w:rsidR="0007715F" w:rsidRPr="00DB3B14">
        <w:rPr>
          <w:rFonts w:asciiTheme="minorHAnsi" w:hAnsiTheme="minorHAnsi" w:cstheme="minorHAnsi"/>
        </w:rPr>
        <w:t xml:space="preserve">.     </w:t>
      </w:r>
      <w:r w:rsidRPr="00DB3B14">
        <w:rPr>
          <w:rFonts w:asciiTheme="minorHAnsi" w:hAnsiTheme="minorHAnsi" w:cstheme="minorHAnsi"/>
        </w:rPr>
        <w:t xml:space="preserve"> </w:t>
      </w:r>
    </w:p>
    <w:p w:rsidR="0007715F" w:rsidRPr="00DB3B14" w:rsidRDefault="002232C3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Certidão do 2º </w:t>
      </w:r>
      <w:proofErr w:type="gramStart"/>
      <w:r w:rsidRPr="00DB3B14">
        <w:rPr>
          <w:rFonts w:asciiTheme="minorHAnsi" w:hAnsiTheme="minorHAnsi" w:cstheme="minorHAnsi"/>
        </w:rPr>
        <w:t>CRI</w:t>
      </w:r>
      <w:proofErr w:type="gramEnd"/>
      <w:r w:rsidRPr="00DB3B14">
        <w:rPr>
          <w:rFonts w:asciiTheme="minorHAnsi" w:hAnsiTheme="minorHAnsi" w:cstheme="minorHAnsi"/>
        </w:rPr>
        <w:t xml:space="preserve"> de Belém (fls. 08-10). </w:t>
      </w:r>
    </w:p>
    <w:p w:rsidR="002232C3" w:rsidRPr="00DB3B14" w:rsidRDefault="002232C3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Petição administrativa de retificação das matrículas imobiliárias (fls. 11-12). </w:t>
      </w:r>
    </w:p>
    <w:p w:rsidR="002232C3" w:rsidRPr="00DB3B14" w:rsidRDefault="002232C3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Despacho (fls. 51). </w:t>
      </w:r>
    </w:p>
    <w:p w:rsidR="002232C3" w:rsidRPr="00DB3B14" w:rsidRDefault="002232C3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Parecer ministerial (fls. 52). </w:t>
      </w:r>
    </w:p>
    <w:p w:rsidR="002232C3" w:rsidRPr="00DB3B14" w:rsidRDefault="002232C3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Sentença </w:t>
      </w:r>
      <w:r w:rsidR="007370FA" w:rsidRPr="00DB3B14">
        <w:rPr>
          <w:rFonts w:asciiTheme="minorHAnsi" w:hAnsiTheme="minorHAnsi" w:cstheme="minorHAnsi"/>
        </w:rPr>
        <w:t xml:space="preserve">favorável ao pleito do registrador </w:t>
      </w:r>
      <w:r w:rsidRPr="00DB3B14">
        <w:rPr>
          <w:rFonts w:asciiTheme="minorHAnsi" w:hAnsiTheme="minorHAnsi" w:cstheme="minorHAnsi"/>
        </w:rPr>
        <w:t xml:space="preserve">(fls. 57).  </w:t>
      </w:r>
    </w:p>
    <w:p w:rsidR="002232C3" w:rsidRPr="00DB3B14" w:rsidRDefault="002232C3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Certidão de trânsito em julgado (fls. 61). </w:t>
      </w:r>
    </w:p>
    <w:p w:rsidR="007370FA" w:rsidRPr="00DB3B14" w:rsidRDefault="007370FA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Petição do registrador do 2ª </w:t>
      </w:r>
      <w:proofErr w:type="gramStart"/>
      <w:r w:rsidRPr="00DB3B14">
        <w:rPr>
          <w:rFonts w:asciiTheme="minorHAnsi" w:hAnsiTheme="minorHAnsi" w:cstheme="minorHAnsi"/>
        </w:rPr>
        <w:t>CRI</w:t>
      </w:r>
      <w:proofErr w:type="gramEnd"/>
      <w:r w:rsidRPr="00DB3B14">
        <w:rPr>
          <w:rFonts w:asciiTheme="minorHAnsi" w:hAnsiTheme="minorHAnsi" w:cstheme="minorHAnsi"/>
        </w:rPr>
        <w:t xml:space="preserve"> de Belém, a aduzir supostas </w:t>
      </w:r>
      <w:proofErr w:type="spellStart"/>
      <w:r w:rsidRPr="00DB3B14">
        <w:rPr>
          <w:rFonts w:asciiTheme="minorHAnsi" w:hAnsiTheme="minorHAnsi" w:cstheme="minorHAnsi"/>
        </w:rPr>
        <w:t>atecnias</w:t>
      </w:r>
      <w:proofErr w:type="spellEnd"/>
      <w:r w:rsidRPr="00DB3B14">
        <w:rPr>
          <w:rFonts w:asciiTheme="minorHAnsi" w:hAnsiTheme="minorHAnsi" w:cstheme="minorHAnsi"/>
        </w:rPr>
        <w:t xml:space="preserve"> nas averbações feitas junto à matrícula </w:t>
      </w:r>
      <w:r w:rsidR="00EA06D6">
        <w:rPr>
          <w:rFonts w:ascii="Arial" w:hAnsi="Arial" w:cs="Arial"/>
          <w:szCs w:val="24"/>
        </w:rPr>
        <w:t xml:space="preserve">____ </w:t>
      </w:r>
      <w:r w:rsidRPr="00DB3B14">
        <w:rPr>
          <w:rFonts w:asciiTheme="minorHAnsi" w:hAnsiTheme="minorHAnsi" w:cstheme="minorHAnsi"/>
        </w:rPr>
        <w:t xml:space="preserve">do Livro </w:t>
      </w:r>
      <w:r w:rsidR="00EA06D6">
        <w:rPr>
          <w:rFonts w:ascii="Arial" w:hAnsi="Arial" w:cs="Arial"/>
          <w:szCs w:val="24"/>
        </w:rPr>
        <w:t xml:space="preserve">____ </w:t>
      </w:r>
      <w:r w:rsidRPr="00DB3B14">
        <w:rPr>
          <w:rFonts w:asciiTheme="minorHAnsi" w:hAnsiTheme="minorHAnsi" w:cstheme="minorHAnsi"/>
        </w:rPr>
        <w:t xml:space="preserve">(fls. 62-76). </w:t>
      </w:r>
    </w:p>
    <w:p w:rsidR="007370FA" w:rsidRPr="00DB3B14" w:rsidRDefault="007370FA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Despacho de vista ao </w:t>
      </w:r>
      <w:r w:rsidRPr="00DB3B14">
        <w:rPr>
          <w:rFonts w:asciiTheme="minorHAnsi" w:hAnsiTheme="minorHAnsi" w:cstheme="minorHAnsi"/>
          <w:i/>
        </w:rPr>
        <w:t>Parquet</w:t>
      </w:r>
      <w:r w:rsidRPr="00DB3B14">
        <w:rPr>
          <w:rFonts w:asciiTheme="minorHAnsi" w:hAnsiTheme="minorHAnsi" w:cstheme="minorHAnsi"/>
        </w:rPr>
        <w:t xml:space="preserve"> (fls. 77).     </w:t>
      </w:r>
    </w:p>
    <w:p w:rsidR="007370FA" w:rsidRDefault="007370FA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É o relatório. </w:t>
      </w:r>
    </w:p>
    <w:p w:rsidR="00DB3B14" w:rsidRDefault="00DB3B14" w:rsidP="007904E0">
      <w:pPr>
        <w:pStyle w:val="TextoRT"/>
        <w:rPr>
          <w:rFonts w:asciiTheme="minorHAnsi" w:hAnsiTheme="minorHAnsi" w:cstheme="minorHAnsi"/>
        </w:rPr>
      </w:pPr>
    </w:p>
    <w:p w:rsidR="00DB3B14" w:rsidRPr="00DB3B14" w:rsidRDefault="00DB3B14" w:rsidP="00DB3B14">
      <w:pPr>
        <w:pStyle w:val="TextoRT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DB3B14">
        <w:rPr>
          <w:rFonts w:asciiTheme="minorHAnsi" w:hAnsiTheme="minorHAnsi" w:cstheme="minorHAnsi"/>
          <w:b/>
        </w:rPr>
        <w:t xml:space="preserve">I - </w:t>
      </w:r>
      <w:r>
        <w:rPr>
          <w:rFonts w:asciiTheme="minorHAnsi" w:hAnsiTheme="minorHAnsi" w:cstheme="minorHAnsi"/>
          <w:b/>
        </w:rPr>
        <w:t>FUNDAMENTAÇÃO</w:t>
      </w:r>
    </w:p>
    <w:p w:rsidR="00A37D5E" w:rsidRDefault="00DB3B14" w:rsidP="007904E0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Após analisar os autos, </w:t>
      </w:r>
      <w:r w:rsidR="00A37D5E">
        <w:rPr>
          <w:rFonts w:asciiTheme="minorHAnsi" w:hAnsiTheme="minorHAnsi" w:cstheme="minorHAnsi"/>
        </w:rPr>
        <w:t xml:space="preserve">entendo que é preciso </w:t>
      </w:r>
      <w:r>
        <w:rPr>
          <w:rFonts w:asciiTheme="minorHAnsi" w:hAnsiTheme="minorHAnsi" w:cstheme="minorHAnsi"/>
        </w:rPr>
        <w:t>contextualizar processualmente</w:t>
      </w:r>
      <w:r w:rsidR="00A37D5E">
        <w:rPr>
          <w:rFonts w:asciiTheme="minorHAnsi" w:hAnsiTheme="minorHAnsi" w:cstheme="minorHAnsi"/>
        </w:rPr>
        <w:t xml:space="preserve"> o estádio procedimental no qual se encontram estes autos. </w:t>
      </w:r>
    </w:p>
    <w:p w:rsidR="006E1143" w:rsidRDefault="00A37D5E" w:rsidP="00C01CF9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Dessa </w:t>
      </w:r>
      <w:r w:rsidR="006E1143">
        <w:rPr>
          <w:rFonts w:asciiTheme="minorHAnsi" w:hAnsiTheme="minorHAnsi" w:cstheme="minorHAnsi"/>
        </w:rPr>
        <w:t xml:space="preserve">maneira, </w:t>
      </w:r>
      <w:r>
        <w:rPr>
          <w:rFonts w:asciiTheme="minorHAnsi" w:hAnsiTheme="minorHAnsi" w:cstheme="minorHAnsi"/>
        </w:rPr>
        <w:t xml:space="preserve">nota-se, sumamente, que, após a petição do registrador </w:t>
      </w:r>
      <w:r w:rsidR="00EA06D6">
        <w:rPr>
          <w:rFonts w:ascii="Arial" w:hAnsi="Arial" w:cs="Arial"/>
          <w:szCs w:val="24"/>
        </w:rPr>
        <w:t>____</w:t>
      </w:r>
      <w:r>
        <w:rPr>
          <w:rFonts w:asciiTheme="minorHAnsi" w:hAnsiTheme="minorHAnsi" w:cstheme="minorHAnsi"/>
        </w:rPr>
        <w:t>, então oficial nomeado para atuar como interventor junto ao 2º CRI de Belém,</w:t>
      </w:r>
      <w:r w:rsidR="006E1143">
        <w:rPr>
          <w:rFonts w:asciiTheme="minorHAnsi" w:hAnsiTheme="minorHAnsi" w:cstheme="minorHAnsi"/>
        </w:rPr>
        <w:t xml:space="preserve"> instaurou-se procedimento administrativo</w:t>
      </w:r>
      <w:r w:rsidR="00C01CF9">
        <w:rPr>
          <w:rFonts w:asciiTheme="minorHAnsi" w:hAnsiTheme="minorHAnsi" w:cstheme="minorHAnsi"/>
        </w:rPr>
        <w:t xml:space="preserve">, a tramitar perante o </w:t>
      </w:r>
      <w:proofErr w:type="gramStart"/>
      <w:r w:rsidR="00C01CF9">
        <w:rPr>
          <w:rFonts w:asciiTheme="minorHAnsi" w:hAnsiTheme="minorHAnsi" w:cstheme="minorHAnsi"/>
        </w:rPr>
        <w:t>r.</w:t>
      </w:r>
      <w:proofErr w:type="gramEnd"/>
      <w:r w:rsidR="00C01CF9">
        <w:rPr>
          <w:rFonts w:asciiTheme="minorHAnsi" w:hAnsiTheme="minorHAnsi" w:cstheme="minorHAnsi"/>
        </w:rPr>
        <w:t xml:space="preserve"> juízo da </w:t>
      </w:r>
      <w:r w:rsidR="00EA06D6">
        <w:rPr>
          <w:rFonts w:ascii="Arial" w:hAnsi="Arial" w:cs="Arial"/>
          <w:szCs w:val="24"/>
        </w:rPr>
        <w:t xml:space="preserve">____ </w:t>
      </w:r>
      <w:r w:rsidR="00C01CF9">
        <w:rPr>
          <w:rFonts w:asciiTheme="minorHAnsi" w:hAnsiTheme="minorHAnsi" w:cstheme="minorHAnsi"/>
        </w:rPr>
        <w:t xml:space="preserve">Vara Cível e Empresarial de comarca da capital paraense. Ao final, a sentença (fls. 59) pôs fim à fase de cognição, a acolher os argumentos aduzidos pelo registrador; ato contínuo, em ordem a resguardar o </w:t>
      </w:r>
      <w:r w:rsidR="00C01CF9" w:rsidRPr="00C01CF9">
        <w:rPr>
          <w:rFonts w:asciiTheme="minorHAnsi" w:hAnsiTheme="minorHAnsi" w:cstheme="minorHAnsi"/>
          <w:i/>
        </w:rPr>
        <w:t xml:space="preserve">princípio da </w:t>
      </w:r>
      <w:proofErr w:type="spellStart"/>
      <w:r w:rsidR="00C01CF9" w:rsidRPr="00C01CF9">
        <w:rPr>
          <w:rFonts w:asciiTheme="minorHAnsi" w:hAnsiTheme="minorHAnsi" w:cstheme="minorHAnsi"/>
          <w:i/>
        </w:rPr>
        <w:t>unitariedade</w:t>
      </w:r>
      <w:proofErr w:type="spellEnd"/>
      <w:r w:rsidR="00C01CF9" w:rsidRPr="00C01CF9">
        <w:rPr>
          <w:rFonts w:asciiTheme="minorHAnsi" w:hAnsiTheme="minorHAnsi" w:cstheme="minorHAnsi"/>
          <w:i/>
        </w:rPr>
        <w:t xml:space="preserve"> da matrícula imobiliária</w:t>
      </w:r>
      <w:r w:rsidR="00C01CF9">
        <w:rPr>
          <w:rFonts w:asciiTheme="minorHAnsi" w:hAnsiTheme="minorHAnsi" w:cstheme="minorHAnsi"/>
        </w:rPr>
        <w:t xml:space="preserve"> (LRP, art. 176, § 1º, I), determinou no seu dispositivo (i) a repristinação dos efeitos das </w:t>
      </w:r>
      <w:proofErr w:type="spellStart"/>
      <w:r w:rsidR="00C01CF9">
        <w:rPr>
          <w:rFonts w:asciiTheme="minorHAnsi" w:hAnsiTheme="minorHAnsi" w:cstheme="minorHAnsi"/>
        </w:rPr>
        <w:t>prenotações</w:t>
      </w:r>
      <w:proofErr w:type="spellEnd"/>
      <w:r w:rsidR="00C01CF9">
        <w:rPr>
          <w:rFonts w:asciiTheme="minorHAnsi" w:hAnsiTheme="minorHAnsi" w:cstheme="minorHAnsi"/>
        </w:rPr>
        <w:t xml:space="preserve"> dos títulos mencionados na petição inicial; (</w:t>
      </w:r>
      <w:proofErr w:type="spellStart"/>
      <w:proofErr w:type="gramStart"/>
      <w:r w:rsidR="00C01CF9">
        <w:rPr>
          <w:rFonts w:asciiTheme="minorHAnsi" w:hAnsiTheme="minorHAnsi" w:cstheme="minorHAnsi"/>
        </w:rPr>
        <w:t>ii</w:t>
      </w:r>
      <w:proofErr w:type="spellEnd"/>
      <w:proofErr w:type="gramEnd"/>
      <w:r w:rsidR="00C01CF9">
        <w:rPr>
          <w:rFonts w:asciiTheme="minorHAnsi" w:hAnsiTheme="minorHAnsi" w:cstheme="minorHAnsi"/>
        </w:rPr>
        <w:t xml:space="preserve">) o transporte dos atos das matrículas </w:t>
      </w:r>
      <w:r w:rsidR="00EA06D6">
        <w:rPr>
          <w:rFonts w:ascii="Arial" w:hAnsi="Arial" w:cs="Arial"/>
          <w:szCs w:val="24"/>
        </w:rPr>
        <w:t>____</w:t>
      </w:r>
      <w:r w:rsidR="00EA06D6">
        <w:rPr>
          <w:rFonts w:asciiTheme="minorHAnsi" w:hAnsiTheme="minorHAnsi" w:cstheme="minorHAnsi"/>
        </w:rPr>
        <w:t xml:space="preserve">, do Livro </w:t>
      </w:r>
      <w:r w:rsidR="00EA06D6">
        <w:rPr>
          <w:rFonts w:ascii="Arial" w:hAnsi="Arial" w:cs="Arial"/>
          <w:szCs w:val="24"/>
        </w:rPr>
        <w:t>____</w:t>
      </w:r>
      <w:r w:rsidR="00C01CF9">
        <w:rPr>
          <w:rFonts w:asciiTheme="minorHAnsi" w:hAnsiTheme="minorHAnsi" w:cstheme="minorHAnsi"/>
        </w:rPr>
        <w:t xml:space="preserve">, e </w:t>
      </w:r>
      <w:r w:rsidR="00EA06D6">
        <w:rPr>
          <w:rFonts w:ascii="Arial" w:hAnsi="Arial" w:cs="Arial"/>
          <w:szCs w:val="24"/>
        </w:rPr>
        <w:t>____</w:t>
      </w:r>
      <w:r w:rsidR="00C01CF9">
        <w:rPr>
          <w:rFonts w:asciiTheme="minorHAnsi" w:hAnsiTheme="minorHAnsi" w:cstheme="minorHAnsi"/>
        </w:rPr>
        <w:t xml:space="preserve">, do Livro </w:t>
      </w:r>
      <w:r w:rsidR="00EA06D6">
        <w:rPr>
          <w:rFonts w:ascii="Arial" w:hAnsi="Arial" w:cs="Arial"/>
          <w:szCs w:val="24"/>
        </w:rPr>
        <w:t>____</w:t>
      </w:r>
      <w:r w:rsidR="00C01CF9">
        <w:rPr>
          <w:rFonts w:asciiTheme="minorHAnsi" w:hAnsiTheme="minorHAnsi" w:cstheme="minorHAnsi"/>
        </w:rPr>
        <w:t xml:space="preserve">, para a matrícula originária nº </w:t>
      </w:r>
      <w:r w:rsidR="00EA06D6">
        <w:rPr>
          <w:rFonts w:ascii="Arial" w:hAnsi="Arial" w:cs="Arial"/>
          <w:szCs w:val="24"/>
        </w:rPr>
        <w:t>____</w:t>
      </w:r>
      <w:r w:rsidR="00C01CF9">
        <w:rPr>
          <w:rFonts w:asciiTheme="minorHAnsi" w:hAnsiTheme="minorHAnsi" w:cstheme="minorHAnsi"/>
        </w:rPr>
        <w:t xml:space="preserve">, do Livro </w:t>
      </w:r>
      <w:r w:rsidR="00EA06D6">
        <w:rPr>
          <w:rFonts w:ascii="Arial" w:hAnsi="Arial" w:cs="Arial"/>
          <w:szCs w:val="24"/>
        </w:rPr>
        <w:t>____</w:t>
      </w:r>
      <w:r w:rsidR="00C01CF9">
        <w:rPr>
          <w:rFonts w:asciiTheme="minorHAnsi" w:hAnsiTheme="minorHAnsi" w:cstheme="minorHAnsi"/>
        </w:rPr>
        <w:t xml:space="preserve">, bem assim as averbações respectivas.      </w:t>
      </w:r>
    </w:p>
    <w:p w:rsidR="001D57C5" w:rsidRDefault="001D57C5" w:rsidP="007904E0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Ministério Público, intimado pessoalmente (CPC, art. 180) na qualidade de </w:t>
      </w:r>
      <w:proofErr w:type="spellStart"/>
      <w:r w:rsidRPr="001D57C5">
        <w:rPr>
          <w:rFonts w:asciiTheme="minorHAnsi" w:hAnsiTheme="minorHAnsi" w:cstheme="minorHAnsi"/>
          <w:i/>
        </w:rPr>
        <w:t>custus</w:t>
      </w:r>
      <w:proofErr w:type="spellEnd"/>
      <w:r w:rsidRPr="001D57C5">
        <w:rPr>
          <w:rFonts w:asciiTheme="minorHAnsi" w:hAnsiTheme="minorHAnsi" w:cstheme="minorHAnsi"/>
          <w:i/>
        </w:rPr>
        <w:t xml:space="preserve"> legis</w:t>
      </w:r>
      <w:r>
        <w:rPr>
          <w:rFonts w:asciiTheme="minorHAnsi" w:hAnsiTheme="minorHAnsi" w:cstheme="minorHAnsi"/>
        </w:rPr>
        <w:t xml:space="preserve">, tomou ciência da sentença em </w:t>
      </w:r>
      <w:r w:rsidR="00EA06D6">
        <w:rPr>
          <w:rFonts w:ascii="Arial" w:hAnsi="Arial" w:cs="Arial"/>
          <w:szCs w:val="24"/>
        </w:rPr>
        <w:t>____</w:t>
      </w:r>
      <w:r>
        <w:rPr>
          <w:rFonts w:asciiTheme="minorHAnsi" w:hAnsiTheme="minorHAnsi" w:cstheme="minorHAnsi"/>
        </w:rPr>
        <w:t xml:space="preserve">, o que culminou, após o transcurso </w:t>
      </w:r>
      <w:r w:rsidRPr="001D57C5">
        <w:rPr>
          <w:rFonts w:asciiTheme="minorHAnsi" w:hAnsiTheme="minorHAnsi" w:cstheme="minorHAnsi"/>
          <w:i/>
        </w:rPr>
        <w:t>in albis</w:t>
      </w:r>
      <w:r>
        <w:rPr>
          <w:rFonts w:asciiTheme="minorHAnsi" w:hAnsiTheme="minorHAnsi" w:cstheme="minorHAnsi"/>
        </w:rPr>
        <w:t xml:space="preserve"> do prazo recursal, com o trânsito em julgado da sentença judicial, consoante atesta a certidão da lavra do ilustre analista judiciário</w:t>
      </w:r>
      <w:r w:rsidR="00D65763">
        <w:rPr>
          <w:rFonts w:asciiTheme="minorHAnsi" w:hAnsiTheme="minorHAnsi" w:cstheme="minorHAnsi"/>
        </w:rPr>
        <w:t xml:space="preserve"> da secretaria da vara</w:t>
      </w:r>
      <w:r>
        <w:rPr>
          <w:rFonts w:asciiTheme="minorHAnsi" w:hAnsiTheme="minorHAnsi" w:cstheme="minorHAnsi"/>
        </w:rPr>
        <w:t xml:space="preserve"> (fls. 61). </w:t>
      </w:r>
    </w:p>
    <w:p w:rsidR="00BF7FF0" w:rsidRDefault="001D57C5" w:rsidP="00D65763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Diante do comando judicial, eis que o cartório do 2º Ofício de Registro de Imóveis de Belém, sob color de qualificar o título judicial que se intenta levar a registro junto ao fólio real, atravessa petição. No arrazoado, subscrito pela ilustre funcionária da serventia </w:t>
      </w:r>
      <w:r w:rsidR="00EA06D6">
        <w:rPr>
          <w:rFonts w:ascii="Arial" w:hAnsi="Arial" w:cs="Arial"/>
          <w:szCs w:val="24"/>
        </w:rPr>
        <w:t>____</w:t>
      </w:r>
      <w:r>
        <w:rPr>
          <w:rFonts w:asciiTheme="minorHAnsi" w:hAnsiTheme="minorHAnsi" w:cstheme="minorHAnsi"/>
        </w:rPr>
        <w:t xml:space="preserve">, aponta-se que as averbações de doação </w:t>
      </w:r>
      <w:r w:rsidR="00A37E3C">
        <w:rPr>
          <w:rFonts w:asciiTheme="minorHAnsi" w:hAnsiTheme="minorHAnsi" w:cstheme="minorHAnsi"/>
        </w:rPr>
        <w:t>e de partilha de herança deveriam supostamente ter sido realizadas perante a serventia do 1º Ofício de Registro de Imóveis de Belém, em face do teor do Provimento nº 002/1996, da lavra do Tribunal de Justiça do Estado – órgão judiciário responsável pela fiscalização dos serviços notariais e registrais no Estado do Pará</w:t>
      </w:r>
      <w:r w:rsidR="00D65763">
        <w:rPr>
          <w:rFonts w:asciiTheme="minorHAnsi" w:hAnsiTheme="minorHAnsi" w:cstheme="minorHAnsi"/>
        </w:rPr>
        <w:t>, de conformidade com o § 1º do art. 236 da Carta Magna de 1988</w:t>
      </w:r>
      <w:r w:rsidR="00A37E3C">
        <w:rPr>
          <w:rFonts w:asciiTheme="minorHAnsi" w:hAnsiTheme="minorHAnsi" w:cstheme="minorHAnsi"/>
        </w:rPr>
        <w:t>.</w:t>
      </w:r>
      <w:r w:rsidR="00C62208">
        <w:rPr>
          <w:rFonts w:asciiTheme="minorHAnsi" w:hAnsiTheme="minorHAnsi" w:cstheme="minorHAnsi"/>
        </w:rPr>
        <w:t xml:space="preserve"> Consequentemente, quando das </w:t>
      </w:r>
      <w:proofErr w:type="spellStart"/>
      <w:r w:rsidR="00C62208">
        <w:rPr>
          <w:rFonts w:asciiTheme="minorHAnsi" w:hAnsiTheme="minorHAnsi" w:cstheme="minorHAnsi"/>
        </w:rPr>
        <w:t>retrocitadas</w:t>
      </w:r>
      <w:proofErr w:type="spellEnd"/>
      <w:r w:rsidR="00C62208">
        <w:rPr>
          <w:rFonts w:asciiTheme="minorHAnsi" w:hAnsiTheme="minorHAnsi" w:cstheme="minorHAnsi"/>
        </w:rPr>
        <w:t xml:space="preserve"> averbações junto à matrícula nº </w:t>
      </w:r>
      <w:r w:rsidR="00EA06D6">
        <w:rPr>
          <w:rFonts w:ascii="Arial" w:hAnsi="Arial" w:cs="Arial"/>
          <w:szCs w:val="24"/>
        </w:rPr>
        <w:t>____</w:t>
      </w:r>
      <w:r w:rsidR="00C62208">
        <w:rPr>
          <w:rFonts w:asciiTheme="minorHAnsi" w:hAnsiTheme="minorHAnsi" w:cstheme="minorHAnsi"/>
        </w:rPr>
        <w:t xml:space="preserve">, do Livro </w:t>
      </w:r>
      <w:r w:rsidR="00EA06D6">
        <w:rPr>
          <w:rFonts w:ascii="Arial" w:hAnsi="Arial" w:cs="Arial"/>
          <w:szCs w:val="24"/>
        </w:rPr>
        <w:t>____</w:t>
      </w:r>
      <w:r w:rsidR="00C62208">
        <w:rPr>
          <w:rFonts w:asciiTheme="minorHAnsi" w:hAnsiTheme="minorHAnsi" w:cstheme="minorHAnsi"/>
        </w:rPr>
        <w:t xml:space="preserve">, </w:t>
      </w:r>
      <w:r w:rsidR="00AA51A5">
        <w:rPr>
          <w:rFonts w:asciiTheme="minorHAnsi" w:hAnsiTheme="minorHAnsi" w:cstheme="minorHAnsi"/>
        </w:rPr>
        <w:t xml:space="preserve">o 2º CRI de Belém </w:t>
      </w:r>
      <w:r w:rsidR="00C62208">
        <w:rPr>
          <w:rFonts w:asciiTheme="minorHAnsi" w:hAnsiTheme="minorHAnsi" w:cstheme="minorHAnsi"/>
        </w:rPr>
        <w:t xml:space="preserve">teria </w:t>
      </w:r>
      <w:r w:rsidR="00AA51A5">
        <w:rPr>
          <w:rFonts w:asciiTheme="minorHAnsi" w:hAnsiTheme="minorHAnsi" w:cstheme="minorHAnsi"/>
        </w:rPr>
        <w:t xml:space="preserve">usurpado atribuição do 1º CRI, razão pela qual os registros de doação e partilha seriam inválidos. </w:t>
      </w:r>
      <w:r w:rsidR="00D65763">
        <w:rPr>
          <w:rFonts w:asciiTheme="minorHAnsi" w:hAnsiTheme="minorHAnsi" w:cstheme="minorHAnsi"/>
        </w:rPr>
        <w:t xml:space="preserve">Assim, percebe-se que </w:t>
      </w:r>
      <w:r w:rsidR="00BF7FF0">
        <w:rPr>
          <w:rFonts w:asciiTheme="minorHAnsi" w:hAnsiTheme="minorHAnsi" w:cstheme="minorHAnsi"/>
        </w:rPr>
        <w:t>a serventia</w:t>
      </w:r>
      <w:r w:rsidR="00D65763">
        <w:rPr>
          <w:rFonts w:asciiTheme="minorHAnsi" w:hAnsiTheme="minorHAnsi" w:cstheme="minorHAnsi"/>
        </w:rPr>
        <w:t>, ao in</w:t>
      </w:r>
      <w:r w:rsidR="004930D6">
        <w:rPr>
          <w:rFonts w:asciiTheme="minorHAnsi" w:hAnsiTheme="minorHAnsi" w:cstheme="minorHAnsi"/>
        </w:rPr>
        <w:t xml:space="preserve">surgir-se quanto ao cumprimento </w:t>
      </w:r>
      <w:r w:rsidR="004930D6" w:rsidRPr="004930D6">
        <w:rPr>
          <w:rFonts w:asciiTheme="minorHAnsi" w:hAnsiTheme="minorHAnsi" w:cstheme="minorHAnsi"/>
          <w:i/>
        </w:rPr>
        <w:t>incontinenti</w:t>
      </w:r>
      <w:r w:rsidR="004930D6">
        <w:rPr>
          <w:rFonts w:ascii="Arial" w:hAnsi="Arial" w:cs="Arial"/>
          <w:i/>
          <w:iCs/>
          <w:color w:val="333333"/>
          <w:spacing w:val="3"/>
          <w:bdr w:val="none" w:sz="0" w:space="0" w:color="auto" w:frame="1"/>
          <w:shd w:val="clear" w:color="auto" w:fill="FFFFFF"/>
        </w:rPr>
        <w:t xml:space="preserve"> </w:t>
      </w:r>
      <w:r w:rsidR="004930D6">
        <w:rPr>
          <w:rFonts w:asciiTheme="minorHAnsi" w:hAnsiTheme="minorHAnsi" w:cstheme="minorHAnsi"/>
        </w:rPr>
        <w:t xml:space="preserve">do dispositivo da </w:t>
      </w:r>
      <w:r w:rsidR="00D65763">
        <w:rPr>
          <w:rFonts w:asciiTheme="minorHAnsi" w:hAnsiTheme="minorHAnsi" w:cstheme="minorHAnsi"/>
        </w:rPr>
        <w:t>sentença</w:t>
      </w:r>
      <w:r w:rsidR="004930D6">
        <w:rPr>
          <w:rFonts w:asciiTheme="minorHAnsi" w:hAnsiTheme="minorHAnsi" w:cstheme="minorHAnsi"/>
        </w:rPr>
        <w:t>,</w:t>
      </w:r>
      <w:r w:rsidR="00D65763">
        <w:rPr>
          <w:rFonts w:asciiTheme="minorHAnsi" w:hAnsiTheme="minorHAnsi" w:cstheme="minorHAnsi"/>
        </w:rPr>
        <w:t xml:space="preserve"> </w:t>
      </w:r>
      <w:r w:rsidR="00BF7FF0">
        <w:rPr>
          <w:rFonts w:asciiTheme="minorHAnsi" w:hAnsiTheme="minorHAnsi" w:cstheme="minorHAnsi"/>
        </w:rPr>
        <w:t xml:space="preserve">busca acautelar-se quanto à realização da transladação das averbações de doação e de partilha, tal como determinadas no dispositivo da sentença que acolheu a procedência do pedido administrativo do registrador interessado. </w:t>
      </w:r>
    </w:p>
    <w:p w:rsidR="00BC403C" w:rsidRDefault="00BF7FF0" w:rsidP="007904E0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Pois bem. </w:t>
      </w:r>
      <w:r w:rsidR="005B60A3">
        <w:rPr>
          <w:rFonts w:asciiTheme="minorHAnsi" w:hAnsiTheme="minorHAnsi" w:cstheme="minorHAnsi"/>
        </w:rPr>
        <w:t xml:space="preserve">Ninguém </w:t>
      </w:r>
      <w:r w:rsidR="004930D6">
        <w:rPr>
          <w:rFonts w:asciiTheme="minorHAnsi" w:hAnsiTheme="minorHAnsi" w:cstheme="minorHAnsi"/>
        </w:rPr>
        <w:t xml:space="preserve">discorda </w:t>
      </w:r>
      <w:r w:rsidR="005B60A3">
        <w:rPr>
          <w:rFonts w:asciiTheme="minorHAnsi" w:hAnsiTheme="minorHAnsi" w:cstheme="minorHAnsi"/>
        </w:rPr>
        <w:t xml:space="preserve">que, no Direito Registral brasileiro, </w:t>
      </w:r>
      <w:r>
        <w:rPr>
          <w:rFonts w:asciiTheme="minorHAnsi" w:hAnsiTheme="minorHAnsi" w:cstheme="minorHAnsi"/>
        </w:rPr>
        <w:t>o registrador, antes de</w:t>
      </w:r>
      <w:r w:rsidR="005B60A3">
        <w:rPr>
          <w:rFonts w:asciiTheme="minorHAnsi" w:hAnsiTheme="minorHAnsi" w:cstheme="minorHAnsi"/>
        </w:rPr>
        <w:t xml:space="preserve"> autorizar o ingresso do título no registro, deva proceder à sua qualificação, mormente por força das especificidades que lhe são cometidas.</w:t>
      </w:r>
      <w:r w:rsidR="004930D6">
        <w:rPr>
          <w:rFonts w:asciiTheme="minorHAnsi" w:hAnsiTheme="minorHAnsi" w:cstheme="minorHAnsi"/>
        </w:rPr>
        <w:t xml:space="preserve"> Tal incumbência estende-se inclusive aos títulos judiciais, de acordo com o prescrito pelo art. 221, IV, da LRP</w:t>
      </w:r>
      <w:r w:rsidR="0082346F">
        <w:rPr>
          <w:rFonts w:asciiTheme="minorHAnsi" w:hAnsiTheme="minorHAnsi" w:cstheme="minorHAnsi"/>
        </w:rPr>
        <w:t>.</w:t>
      </w:r>
    </w:p>
    <w:p w:rsidR="006645D3" w:rsidRDefault="00BC403C" w:rsidP="007904E0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Todavia, </w:t>
      </w:r>
      <w:r w:rsidR="00004DC2">
        <w:rPr>
          <w:rFonts w:asciiTheme="minorHAnsi" w:hAnsiTheme="minorHAnsi" w:cstheme="minorHAnsi"/>
        </w:rPr>
        <w:t xml:space="preserve">quando da aferição da </w:t>
      </w:r>
      <w:proofErr w:type="spellStart"/>
      <w:r w:rsidR="00004DC2">
        <w:rPr>
          <w:rFonts w:asciiTheme="minorHAnsi" w:hAnsiTheme="minorHAnsi" w:cstheme="minorHAnsi"/>
        </w:rPr>
        <w:t>registrabilidade</w:t>
      </w:r>
      <w:proofErr w:type="spellEnd"/>
      <w:r w:rsidR="00004DC2">
        <w:rPr>
          <w:rFonts w:asciiTheme="minorHAnsi" w:hAnsiTheme="minorHAnsi" w:cstheme="minorHAnsi"/>
        </w:rPr>
        <w:t xml:space="preserve"> do título, </w:t>
      </w:r>
      <w:r>
        <w:rPr>
          <w:rFonts w:asciiTheme="minorHAnsi" w:hAnsiTheme="minorHAnsi" w:cstheme="minorHAnsi"/>
        </w:rPr>
        <w:t>é preciso diferençar</w:t>
      </w:r>
      <w:r w:rsidR="00004DC2">
        <w:rPr>
          <w:rFonts w:asciiTheme="minorHAnsi" w:hAnsiTheme="minorHAnsi" w:cstheme="minorHAnsi"/>
        </w:rPr>
        <w:t xml:space="preserve"> título judicial </w:t>
      </w:r>
      <w:r w:rsidR="00354B2C">
        <w:rPr>
          <w:rFonts w:asciiTheme="minorHAnsi" w:hAnsiTheme="minorHAnsi" w:cstheme="minorHAnsi"/>
        </w:rPr>
        <w:t>d</w:t>
      </w:r>
      <w:r w:rsidR="00004DC2">
        <w:rPr>
          <w:rFonts w:asciiTheme="minorHAnsi" w:hAnsiTheme="minorHAnsi" w:cstheme="minorHAnsi"/>
        </w:rPr>
        <w:t xml:space="preserve">e ordem judicial, uma vez que aquele se submete à </w:t>
      </w:r>
      <w:r w:rsidR="006645D3">
        <w:rPr>
          <w:rFonts w:asciiTheme="minorHAnsi" w:hAnsiTheme="minorHAnsi" w:cstheme="minorHAnsi"/>
        </w:rPr>
        <w:t xml:space="preserve">qualificação registral, mas esta não. </w:t>
      </w:r>
    </w:p>
    <w:p w:rsidR="00DB3B14" w:rsidRDefault="006645D3" w:rsidP="007904E0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Nesse diapasão, as ordens judiciais não ficam submetidas ao exame de qualificação registral, em face de não constituírem títulos judiciais autênticos, </w:t>
      </w:r>
      <w:r w:rsidR="004823FC">
        <w:rPr>
          <w:rFonts w:asciiTheme="minorHAnsi" w:hAnsiTheme="minorHAnsi" w:cstheme="minorHAnsi"/>
        </w:rPr>
        <w:t>ainda que tomados no seu sentido impróprio, porquanto não produzam subjacentemente mutações jurídico-reais n</w:t>
      </w:r>
      <w:r w:rsidR="007D4865">
        <w:rPr>
          <w:rFonts w:asciiTheme="minorHAnsi" w:hAnsiTheme="minorHAnsi" w:cstheme="minorHAnsi"/>
        </w:rPr>
        <w:t xml:space="preserve">a ordem </w:t>
      </w:r>
      <w:proofErr w:type="spellStart"/>
      <w:r w:rsidR="007D4865">
        <w:rPr>
          <w:rFonts w:asciiTheme="minorHAnsi" w:hAnsiTheme="minorHAnsi" w:cstheme="minorHAnsi"/>
        </w:rPr>
        <w:t>registrária</w:t>
      </w:r>
      <w:proofErr w:type="spellEnd"/>
      <w:r w:rsidR="007D4865">
        <w:rPr>
          <w:rFonts w:asciiTheme="minorHAnsi" w:hAnsiTheme="minorHAnsi" w:cstheme="minorHAnsi"/>
        </w:rPr>
        <w:t xml:space="preserve"> imobiliária. </w:t>
      </w:r>
      <w:r w:rsidR="004823FC">
        <w:rPr>
          <w:rFonts w:asciiTheme="minorHAnsi" w:hAnsiTheme="minorHAnsi" w:cstheme="minorHAnsi"/>
        </w:rPr>
        <w:t xml:space="preserve"> </w:t>
      </w:r>
    </w:p>
    <w:p w:rsidR="007D4865" w:rsidRDefault="007D4865" w:rsidP="007904E0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Sobre o assunto, temos a lição de Marcelo Fortes Barbosa Filho:</w:t>
      </w:r>
    </w:p>
    <w:p w:rsidR="00BC04D4" w:rsidRDefault="007D4865" w:rsidP="00474112">
      <w:pPr>
        <w:pStyle w:val="02CITRT"/>
        <w:rPr>
          <w:rFonts w:asciiTheme="minorHAnsi" w:hAnsiTheme="minorHAnsi" w:cstheme="minorHAnsi"/>
        </w:rPr>
      </w:pPr>
      <w:r w:rsidRPr="00BC04D4">
        <w:rPr>
          <w:rFonts w:asciiTheme="minorHAnsi" w:hAnsiTheme="minorHAnsi" w:cstheme="minorHAnsi"/>
        </w:rPr>
        <w:t>Em se tratando de ordem judicial, que, por princípio, não provoca mutações em direitos reais incidentes sobre bens imóveis, mas age no sentido de limitar a plenitude do gozo dos predicados derivados de um dado direito real, não se questiona seu conteúdo e não se viabiliza investigação relativa à manutenção da coerência entre a ordem e o conjunto dos assentamentos disponíveis. O exame qualificador do registrador é mais limitado. As balizas estabelecidas para o exame das ordens judiciais são, substancialmente, mais restritas (</w:t>
      </w:r>
      <w:proofErr w:type="gramStart"/>
      <w:r w:rsidRPr="00BC04D4">
        <w:rPr>
          <w:rFonts w:asciiTheme="minorHAnsi" w:hAnsiTheme="minorHAnsi" w:cstheme="minorHAnsi"/>
        </w:rPr>
        <w:t>....</w:t>
      </w:r>
      <w:proofErr w:type="gramEnd"/>
      <w:r w:rsidRPr="00BC04D4">
        <w:rPr>
          <w:rFonts w:asciiTheme="minorHAnsi" w:hAnsiTheme="minorHAnsi" w:cstheme="minorHAnsi"/>
        </w:rPr>
        <w:t>). Diante de uma ordem judicial, acredito que só poderá o registrador se recusar a dar cumprimento ao comando recepcionado, quando restar caracterizada hipótese de absoluta impossibilidade, como quando determ</w:t>
      </w:r>
      <w:r w:rsidR="00BC04D4" w:rsidRPr="00BC04D4">
        <w:rPr>
          <w:rFonts w:asciiTheme="minorHAnsi" w:hAnsiTheme="minorHAnsi" w:cstheme="minorHAnsi"/>
        </w:rPr>
        <w:t>inada a indisponibilidade de be</w:t>
      </w:r>
      <w:r w:rsidRPr="00BC04D4">
        <w:rPr>
          <w:rFonts w:asciiTheme="minorHAnsi" w:hAnsiTheme="minorHAnsi" w:cstheme="minorHAnsi"/>
        </w:rPr>
        <w:t>ns</w:t>
      </w:r>
      <w:r w:rsidR="00BC04D4" w:rsidRPr="00BC04D4">
        <w:rPr>
          <w:rFonts w:asciiTheme="minorHAnsi" w:hAnsiTheme="minorHAnsi" w:cstheme="minorHAnsi"/>
        </w:rPr>
        <w:t xml:space="preserve"> daquele que não é titular, de acordo com a tábua, de direito real algum, ou a antinomia interna, quando, por exemplo, há contradição intrínseca e o documento </w:t>
      </w:r>
      <w:proofErr w:type="spellStart"/>
      <w:r w:rsidR="00BC04D4" w:rsidRPr="00BC04D4">
        <w:rPr>
          <w:rFonts w:asciiTheme="minorHAnsi" w:hAnsiTheme="minorHAnsi" w:cstheme="minorHAnsi"/>
        </w:rPr>
        <w:t>instrumentalizador</w:t>
      </w:r>
      <w:proofErr w:type="spellEnd"/>
      <w:r w:rsidR="00BC04D4" w:rsidRPr="00BC04D4">
        <w:rPr>
          <w:rFonts w:asciiTheme="minorHAnsi" w:hAnsiTheme="minorHAnsi" w:cstheme="minorHAnsi"/>
        </w:rPr>
        <w:t xml:space="preserve"> da ordem não corresponda ao seu teor.</w:t>
      </w:r>
      <w:proofErr w:type="gramStart"/>
      <w:r w:rsidR="00BC04D4">
        <w:rPr>
          <w:rStyle w:val="Refdenotaderodap"/>
          <w:rFonts w:asciiTheme="minorHAnsi" w:hAnsiTheme="minorHAnsi" w:cstheme="minorHAnsi"/>
        </w:rPr>
        <w:footnoteReference w:id="1"/>
      </w:r>
      <w:proofErr w:type="gramEnd"/>
      <w:r w:rsidR="00BC04D4" w:rsidRPr="00BC04D4">
        <w:rPr>
          <w:rFonts w:asciiTheme="minorHAnsi" w:hAnsiTheme="minorHAnsi" w:cstheme="minorHAnsi"/>
        </w:rPr>
        <w:t xml:space="preserve">    </w:t>
      </w:r>
    </w:p>
    <w:p w:rsidR="00474112" w:rsidRPr="00BC04D4" w:rsidRDefault="00474112" w:rsidP="00474112">
      <w:pPr>
        <w:pStyle w:val="02CITRT"/>
        <w:rPr>
          <w:rFonts w:asciiTheme="minorHAnsi" w:hAnsiTheme="minorHAnsi" w:cstheme="minorHAnsi"/>
        </w:rPr>
      </w:pPr>
    </w:p>
    <w:p w:rsidR="00474112" w:rsidRDefault="007904E0" w:rsidP="00474112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>Presente esse contexto, nota-se que o pedido de cancelamento</w:t>
      </w:r>
      <w:r w:rsidR="00354B2C">
        <w:rPr>
          <w:rFonts w:asciiTheme="minorHAnsi" w:hAnsiTheme="minorHAnsi" w:cstheme="minorHAnsi"/>
        </w:rPr>
        <w:t xml:space="preserve"> das matrículas multifárias, formulado então registrador interventor no 2º CRI, adveio de </w:t>
      </w:r>
      <w:r w:rsidRPr="00DB3B14">
        <w:rPr>
          <w:rFonts w:asciiTheme="minorHAnsi" w:hAnsiTheme="minorHAnsi" w:cstheme="minorHAnsi"/>
        </w:rPr>
        <w:t xml:space="preserve">mais uma das muitas falhas </w:t>
      </w:r>
      <w:r w:rsidR="00354B2C">
        <w:rPr>
          <w:rFonts w:asciiTheme="minorHAnsi" w:hAnsiTheme="minorHAnsi" w:cstheme="minorHAnsi"/>
        </w:rPr>
        <w:t xml:space="preserve">imputáveis ao antigo titular da serventia </w:t>
      </w:r>
      <w:r w:rsidR="00EA06D6">
        <w:rPr>
          <w:rFonts w:ascii="Arial" w:hAnsi="Arial" w:cs="Arial"/>
          <w:szCs w:val="24"/>
        </w:rPr>
        <w:t>____</w:t>
      </w:r>
      <w:r w:rsidRPr="00DB3B14">
        <w:rPr>
          <w:rFonts w:asciiTheme="minorHAnsi" w:hAnsiTheme="minorHAnsi" w:cstheme="minorHAnsi"/>
        </w:rPr>
        <w:t xml:space="preserve">, ora afastado. A desídia no tratamento conferido ao serviço de registro de imóveis </w:t>
      </w:r>
      <w:r w:rsidR="00354B2C">
        <w:rPr>
          <w:rFonts w:asciiTheme="minorHAnsi" w:hAnsiTheme="minorHAnsi" w:cstheme="minorHAnsi"/>
        </w:rPr>
        <w:t xml:space="preserve">foi </w:t>
      </w:r>
      <w:r w:rsidRPr="00DB3B14">
        <w:rPr>
          <w:rFonts w:asciiTheme="minorHAnsi" w:hAnsiTheme="minorHAnsi" w:cstheme="minorHAnsi"/>
        </w:rPr>
        <w:t xml:space="preserve">flagrante e inescusável, </w:t>
      </w:r>
      <w:r w:rsidR="00354B2C">
        <w:rPr>
          <w:rFonts w:asciiTheme="minorHAnsi" w:hAnsiTheme="minorHAnsi" w:cstheme="minorHAnsi"/>
        </w:rPr>
        <w:t xml:space="preserve">haja vista ter revelado </w:t>
      </w:r>
      <w:r w:rsidRPr="00DB3B14">
        <w:rPr>
          <w:rFonts w:asciiTheme="minorHAnsi" w:hAnsiTheme="minorHAnsi" w:cstheme="minorHAnsi"/>
        </w:rPr>
        <w:t xml:space="preserve">violação ao princípio da </w:t>
      </w:r>
      <w:proofErr w:type="spellStart"/>
      <w:r w:rsidRPr="00DB3B14">
        <w:rPr>
          <w:rFonts w:asciiTheme="minorHAnsi" w:hAnsiTheme="minorHAnsi" w:cstheme="minorHAnsi"/>
        </w:rPr>
        <w:t>unitariedade</w:t>
      </w:r>
      <w:proofErr w:type="spellEnd"/>
      <w:r w:rsidRPr="00DB3B14">
        <w:rPr>
          <w:rFonts w:asciiTheme="minorHAnsi" w:hAnsiTheme="minorHAnsi" w:cstheme="minorHAnsi"/>
        </w:rPr>
        <w:t xml:space="preserve"> da matrícula, previ</w:t>
      </w:r>
      <w:r w:rsidR="00474112">
        <w:rPr>
          <w:rFonts w:asciiTheme="minorHAnsi" w:hAnsiTheme="minorHAnsi" w:cstheme="minorHAnsi"/>
        </w:rPr>
        <w:t xml:space="preserve">sto no art. 176, §1º, I, da LRP, tal como certificado </w:t>
      </w:r>
      <w:r w:rsidR="009A2036">
        <w:rPr>
          <w:rFonts w:asciiTheme="minorHAnsi" w:hAnsiTheme="minorHAnsi" w:cstheme="minorHAnsi"/>
        </w:rPr>
        <w:t>no ato judicial que pôs fim ao procedimento</w:t>
      </w:r>
      <w:r w:rsidR="00474112">
        <w:rPr>
          <w:rFonts w:asciiTheme="minorHAnsi" w:hAnsiTheme="minorHAnsi" w:cstheme="minorHAnsi"/>
        </w:rPr>
        <w:t>.</w:t>
      </w:r>
    </w:p>
    <w:p w:rsidR="00BF215B" w:rsidRDefault="00474112" w:rsidP="00724AFD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Ocorre que, sob color de proceder à qualificação registral do título judicial,</w:t>
      </w:r>
      <w:r w:rsidR="009A2036">
        <w:rPr>
          <w:rFonts w:asciiTheme="minorHAnsi" w:hAnsiTheme="minorHAnsi" w:cstheme="minorHAnsi"/>
        </w:rPr>
        <w:t xml:space="preserve"> penso que a serventia deseja reabrir a discussão devidamente encerrada pela cognição por meio da sentença. </w:t>
      </w:r>
      <w:r w:rsidR="00034442">
        <w:rPr>
          <w:rFonts w:asciiTheme="minorHAnsi" w:hAnsiTheme="minorHAnsi" w:cstheme="minorHAnsi"/>
        </w:rPr>
        <w:t xml:space="preserve">Com efeito, a petição atravessada </w:t>
      </w:r>
      <w:r w:rsidR="009A2036">
        <w:rPr>
          <w:rFonts w:asciiTheme="minorHAnsi" w:hAnsiTheme="minorHAnsi" w:cstheme="minorHAnsi"/>
        </w:rPr>
        <w:t xml:space="preserve">não cuida de mera análise extrínseca do título, haja vista o comando decisório ter sido escorreito ao determinar o cancelamento das matrículas </w:t>
      </w:r>
      <w:r w:rsidR="00034442">
        <w:rPr>
          <w:rFonts w:asciiTheme="minorHAnsi" w:hAnsiTheme="minorHAnsi" w:cstheme="minorHAnsi"/>
        </w:rPr>
        <w:t xml:space="preserve">que violavam a </w:t>
      </w:r>
      <w:proofErr w:type="spellStart"/>
      <w:r w:rsidR="00034442">
        <w:rPr>
          <w:rFonts w:asciiTheme="minorHAnsi" w:hAnsiTheme="minorHAnsi" w:cstheme="minorHAnsi"/>
        </w:rPr>
        <w:t>unitariedade</w:t>
      </w:r>
      <w:proofErr w:type="spellEnd"/>
      <w:r w:rsidR="00034442">
        <w:rPr>
          <w:rFonts w:asciiTheme="minorHAnsi" w:hAnsiTheme="minorHAnsi" w:cstheme="minorHAnsi"/>
        </w:rPr>
        <w:t xml:space="preserve"> com a conseguinte transladação das averbações.</w:t>
      </w:r>
      <w:r w:rsidR="00BA52B5">
        <w:rPr>
          <w:rFonts w:asciiTheme="minorHAnsi" w:hAnsiTheme="minorHAnsi" w:cstheme="minorHAnsi"/>
        </w:rPr>
        <w:t xml:space="preserve"> Tampouco se pode imputar ao comando judicial violação aos princípios da especialidade ou da continuidade registral, que caracterizariam potencial violação da ordem jurídica-</w:t>
      </w:r>
      <w:proofErr w:type="spellStart"/>
      <w:r w:rsidR="00BA52B5">
        <w:rPr>
          <w:rFonts w:asciiTheme="minorHAnsi" w:hAnsiTheme="minorHAnsi" w:cstheme="minorHAnsi"/>
        </w:rPr>
        <w:t>registrária</w:t>
      </w:r>
      <w:proofErr w:type="spellEnd"/>
      <w:r w:rsidR="00BA52B5">
        <w:rPr>
          <w:rFonts w:asciiTheme="minorHAnsi" w:hAnsiTheme="minorHAnsi" w:cstheme="minorHAnsi"/>
        </w:rPr>
        <w:t xml:space="preserve"> e que teriam o condão de autorizar o oficial a proceder à devolução do título. </w:t>
      </w:r>
    </w:p>
    <w:p w:rsidR="00FD29AF" w:rsidRDefault="00BF215B" w:rsidP="00FD29AF">
      <w:pPr>
        <w:pStyle w:val="01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questionamento em torno das averbações</w:t>
      </w:r>
      <w:r w:rsidR="00BA52B5">
        <w:rPr>
          <w:rFonts w:asciiTheme="minorHAnsi" w:hAnsiTheme="minorHAnsi" w:cstheme="minorHAnsi"/>
        </w:rPr>
        <w:t xml:space="preserve"> de doação e partilha pressupõe </w:t>
      </w:r>
      <w:proofErr w:type="spellStart"/>
      <w:r w:rsidR="00BA52B5">
        <w:rPr>
          <w:rFonts w:asciiTheme="minorHAnsi" w:hAnsiTheme="minorHAnsi" w:cstheme="minorHAnsi"/>
        </w:rPr>
        <w:t>incontornavelmente</w:t>
      </w:r>
      <w:proofErr w:type="spellEnd"/>
      <w:r w:rsidR="00BA52B5">
        <w:rPr>
          <w:rFonts w:asciiTheme="minorHAnsi" w:hAnsiTheme="minorHAnsi" w:cstheme="minorHAnsi"/>
        </w:rPr>
        <w:t xml:space="preserve"> a reabertura da cognição já encerrada pela sentença. </w:t>
      </w:r>
      <w:proofErr w:type="gramStart"/>
      <w:r w:rsidR="00BA52B5">
        <w:rPr>
          <w:rFonts w:asciiTheme="minorHAnsi" w:hAnsiTheme="minorHAnsi" w:cstheme="minorHAnsi"/>
        </w:rPr>
        <w:t>Basta</w:t>
      </w:r>
      <w:proofErr w:type="gramEnd"/>
      <w:r w:rsidR="00BA52B5">
        <w:rPr>
          <w:rFonts w:asciiTheme="minorHAnsi" w:hAnsiTheme="minorHAnsi" w:cstheme="minorHAnsi"/>
        </w:rPr>
        <w:t xml:space="preserve"> ver que se imputa à serventia do 1º Ofício de Imóveis de Belém o múnus de levar a registro os atos de doação e partilha. No mínimo, em tal circunstância, o princípio do contraditório (CPC, art. </w:t>
      </w:r>
      <w:r w:rsidR="00FD29AF">
        <w:rPr>
          <w:rFonts w:asciiTheme="minorHAnsi" w:hAnsiTheme="minorHAnsi" w:cstheme="minorHAnsi"/>
        </w:rPr>
        <w:t>10</w:t>
      </w:r>
      <w:r w:rsidR="00BA52B5">
        <w:rPr>
          <w:rFonts w:asciiTheme="minorHAnsi" w:hAnsiTheme="minorHAnsi" w:cstheme="minorHAnsi"/>
        </w:rPr>
        <w:t xml:space="preserve">) imporia a ouvida do registro do 1º CRI a respeito da arguição formulada. Como se vê, ter-se-ia de reabrir a cognição, a fim de permitir a análise de provas documentais, sobretudo no que diz respeito ao teor da distribuição geográfica das circunscrições relativas aos Ofícios de Imóvel de Belém, de conformidade com o Provimento nº 002/1996 do TJPA. </w:t>
      </w:r>
      <w:r w:rsidR="00FD29AF">
        <w:rPr>
          <w:rFonts w:asciiTheme="minorHAnsi" w:hAnsiTheme="minorHAnsi" w:cstheme="minorHAnsi"/>
        </w:rPr>
        <w:t xml:space="preserve">De outra banda, não se olvida </w:t>
      </w:r>
      <w:r w:rsidR="00FD29AF" w:rsidRPr="00FD29AF">
        <w:rPr>
          <w:rFonts w:asciiTheme="minorHAnsi" w:hAnsiTheme="minorHAnsi" w:cstheme="minorHAnsi"/>
        </w:rPr>
        <w:t>que “</w:t>
      </w:r>
      <w:r w:rsidR="00FD29AF">
        <w:rPr>
          <w:rFonts w:asciiTheme="minorHAnsi" w:hAnsiTheme="minorHAnsi" w:cstheme="minorHAnsi"/>
        </w:rPr>
        <w:t>n</w:t>
      </w:r>
      <w:r w:rsidR="00FD29AF" w:rsidRPr="00FD29AF">
        <w:rPr>
          <w:rFonts w:asciiTheme="minorHAnsi" w:hAnsiTheme="minorHAnsi" w:cstheme="minorHAnsi"/>
        </w:rPr>
        <w:t>ão se proferirá decisão contra uma das partes sem que ela seja previamente ouvida</w:t>
      </w:r>
      <w:r w:rsidR="00FD29AF">
        <w:rPr>
          <w:rFonts w:asciiTheme="minorHAnsi" w:hAnsiTheme="minorHAnsi" w:cstheme="minorHAnsi"/>
        </w:rPr>
        <w:t>” (CPC, art</w:t>
      </w:r>
      <w:r w:rsidR="00FD29AF" w:rsidRPr="00FD29AF">
        <w:rPr>
          <w:rFonts w:asciiTheme="minorHAnsi" w:hAnsiTheme="minorHAnsi" w:cstheme="minorHAnsi"/>
        </w:rPr>
        <w:t>.</w:t>
      </w:r>
      <w:r w:rsidR="00FD29AF">
        <w:rPr>
          <w:rFonts w:asciiTheme="minorHAnsi" w:hAnsiTheme="minorHAnsi" w:cstheme="minorHAnsi"/>
        </w:rPr>
        <w:t xml:space="preserve"> 9º), de tal modo que a eventual cominação de nulidade dos atos de registro de doação e partilha importaria a ouvida dos cidadãos afetados pela anulação, tal como estatuído pelo § 1º do art. 214 da LRP: “</w:t>
      </w:r>
      <w:r w:rsidR="00FD29AF" w:rsidRPr="00FD29AF">
        <w:rPr>
          <w:rFonts w:asciiTheme="minorHAnsi" w:hAnsiTheme="minorHAnsi" w:cstheme="minorHAnsi"/>
        </w:rPr>
        <w:t>A nulidade será decretada depois de ouvidos os atingidos.”</w:t>
      </w:r>
      <w:r w:rsidR="00FD29AF">
        <w:rPr>
          <w:rFonts w:asciiTheme="minorHAnsi" w:hAnsiTheme="minorHAnsi" w:cstheme="minorHAnsi"/>
        </w:rPr>
        <w:t xml:space="preserve"> Ou seja, seria preciso revolver toda a cognição, abrindo-se novas etapas procedimentais.  </w:t>
      </w:r>
      <w:r w:rsidR="00FD29AF" w:rsidRPr="00FD29AF">
        <w:rPr>
          <w:rFonts w:asciiTheme="minorHAnsi" w:hAnsiTheme="minorHAnsi" w:cstheme="minorHAnsi"/>
        </w:rPr>
        <w:t>      </w:t>
      </w:r>
    </w:p>
    <w:p w:rsidR="00FD29AF" w:rsidRDefault="00FD29AF" w:rsidP="00FD29AF">
      <w:pPr>
        <w:pStyle w:val="01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entendo que a petição atravessada pelo 2º </w:t>
      </w:r>
      <w:proofErr w:type="gramStart"/>
      <w:r>
        <w:rPr>
          <w:rFonts w:asciiTheme="minorHAnsi" w:hAnsiTheme="minorHAnsi" w:cstheme="minorHAnsi"/>
        </w:rPr>
        <w:t>CRI</w:t>
      </w:r>
      <w:proofErr w:type="gramEnd"/>
      <w:r>
        <w:rPr>
          <w:rFonts w:asciiTheme="minorHAnsi" w:hAnsiTheme="minorHAnsi" w:cstheme="minorHAnsi"/>
        </w:rPr>
        <w:t xml:space="preserve">, a pretexto de efetuar a qualificação registral, importa, na prática, verdadeiro </w:t>
      </w:r>
      <w:r w:rsidRPr="00FD29AF">
        <w:rPr>
          <w:rFonts w:asciiTheme="minorHAnsi" w:hAnsiTheme="minorHAnsi" w:cstheme="minorHAnsi"/>
          <w:i/>
        </w:rPr>
        <w:t>recurso de apelação</w:t>
      </w:r>
      <w:r>
        <w:rPr>
          <w:rFonts w:asciiTheme="minorHAnsi" w:hAnsiTheme="minorHAnsi" w:cstheme="minorHAnsi"/>
        </w:rPr>
        <w:t>, o que, como é cediço, revela-se totalmente incabível</w:t>
      </w:r>
      <w:r w:rsidR="006F7A6D">
        <w:rPr>
          <w:rFonts w:asciiTheme="minorHAnsi" w:hAnsiTheme="minorHAnsi" w:cstheme="minorHAnsi"/>
        </w:rPr>
        <w:t xml:space="preserve">, sob pena de fazer-se </w:t>
      </w:r>
      <w:r w:rsidR="006F7A6D" w:rsidRPr="006F7A6D">
        <w:rPr>
          <w:rFonts w:asciiTheme="minorHAnsi" w:hAnsiTheme="minorHAnsi" w:cstheme="minorHAnsi"/>
          <w:i/>
        </w:rPr>
        <w:t>tabula rasa</w:t>
      </w:r>
      <w:r>
        <w:rPr>
          <w:rFonts w:asciiTheme="minorHAnsi" w:hAnsiTheme="minorHAnsi" w:cstheme="minorHAnsi"/>
        </w:rPr>
        <w:t xml:space="preserve"> do trânsito em julgado da sentença.    </w:t>
      </w:r>
    </w:p>
    <w:p w:rsidR="007904E0" w:rsidRPr="00DB3B14" w:rsidRDefault="00FD29AF" w:rsidP="00FD29AF">
      <w:pPr>
        <w:pStyle w:val="01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Ressalte-se que nada obsta a que o registrador do 2º CRI, forte </w:t>
      </w:r>
      <w:proofErr w:type="gramStart"/>
      <w:r>
        <w:rPr>
          <w:rFonts w:asciiTheme="minorHAnsi" w:hAnsiTheme="minorHAnsi" w:cstheme="minorHAnsi"/>
        </w:rPr>
        <w:t>no 214</w:t>
      </w:r>
      <w:proofErr w:type="gramEnd"/>
      <w:r>
        <w:rPr>
          <w:rFonts w:asciiTheme="minorHAnsi" w:hAnsiTheme="minorHAnsi" w:cstheme="minorHAnsi"/>
        </w:rPr>
        <w:t xml:space="preserve"> da LRP, volte </w:t>
      </w:r>
      <w:r w:rsidRPr="00FD4DD2">
        <w:rPr>
          <w:rFonts w:asciiTheme="minorHAnsi" w:hAnsiTheme="minorHAnsi" w:cstheme="minorHAnsi"/>
          <w:i/>
        </w:rPr>
        <w:t>a posteriori</w:t>
      </w:r>
      <w:r>
        <w:rPr>
          <w:rFonts w:asciiTheme="minorHAnsi" w:hAnsiTheme="minorHAnsi" w:cstheme="minorHAnsi"/>
        </w:rPr>
        <w:t xml:space="preserve"> a suscitar a eiva arguida</w:t>
      </w:r>
      <w:r w:rsidR="006F7A6D">
        <w:rPr>
          <w:rFonts w:asciiTheme="minorHAnsi" w:hAnsiTheme="minorHAnsi" w:cstheme="minorHAnsi"/>
        </w:rPr>
        <w:t xml:space="preserve"> por meio de um </w:t>
      </w:r>
      <w:r w:rsidR="006F7A6D" w:rsidRPr="006F7A6D">
        <w:rPr>
          <w:rFonts w:asciiTheme="minorHAnsi" w:hAnsiTheme="minorHAnsi" w:cstheme="minorHAnsi"/>
          <w:i/>
        </w:rPr>
        <w:t>novo</w:t>
      </w:r>
      <w:r w:rsidR="006F7A6D">
        <w:rPr>
          <w:rFonts w:asciiTheme="minorHAnsi" w:hAnsiTheme="minorHAnsi" w:cstheme="minorHAnsi"/>
        </w:rPr>
        <w:t xml:space="preserve"> pedido administrativo</w:t>
      </w:r>
      <w:r>
        <w:rPr>
          <w:rFonts w:asciiTheme="minorHAnsi" w:hAnsiTheme="minorHAnsi" w:cstheme="minorHAnsi"/>
        </w:rPr>
        <w:t xml:space="preserve">. Minha oposição, na condição de fiscal da lei, dá-se apenas no que diz respeito à inadequação de se </w:t>
      </w:r>
      <w:r>
        <w:rPr>
          <w:rFonts w:asciiTheme="minorHAnsi" w:hAnsiTheme="minorHAnsi" w:cstheme="minorHAnsi"/>
        </w:rPr>
        <w:lastRenderedPageBreak/>
        <w:t xml:space="preserve">fazê-lo neste estádio procedimental, já </w:t>
      </w:r>
      <w:r w:rsidR="00FD4DD2">
        <w:rPr>
          <w:rFonts w:asciiTheme="minorHAnsi" w:hAnsiTheme="minorHAnsi" w:cstheme="minorHAnsi"/>
        </w:rPr>
        <w:t xml:space="preserve">que não se pode confundir exame de qualificação registral </w:t>
      </w:r>
      <w:r w:rsidR="006F7A6D">
        <w:rPr>
          <w:rFonts w:asciiTheme="minorHAnsi" w:hAnsiTheme="minorHAnsi" w:cstheme="minorHAnsi"/>
        </w:rPr>
        <w:t xml:space="preserve">de título judicial </w:t>
      </w:r>
      <w:r w:rsidR="00FD4DD2">
        <w:rPr>
          <w:rFonts w:asciiTheme="minorHAnsi" w:hAnsiTheme="minorHAnsi" w:cstheme="minorHAnsi"/>
        </w:rPr>
        <w:t xml:space="preserve">com inconformismo com o conteúdo da </w:t>
      </w:r>
      <w:r>
        <w:rPr>
          <w:rFonts w:asciiTheme="minorHAnsi" w:hAnsiTheme="minorHAnsi" w:cstheme="minorHAnsi"/>
        </w:rPr>
        <w:t>ordem judicial</w:t>
      </w:r>
      <w:r w:rsidR="00FD4DD2">
        <w:rPr>
          <w:rFonts w:asciiTheme="minorHAnsi" w:hAnsiTheme="minorHAnsi" w:cstheme="minorHAnsi"/>
        </w:rPr>
        <w:t xml:space="preserve"> proferida e devidamente transitada em julgado.</w:t>
      </w:r>
      <w:r w:rsidR="006F7A6D">
        <w:rPr>
          <w:rFonts w:asciiTheme="minorHAnsi" w:hAnsiTheme="minorHAnsi" w:cstheme="minorHAnsi"/>
        </w:rPr>
        <w:t xml:space="preserve"> </w:t>
      </w:r>
      <w:r w:rsidR="00FD4DD2">
        <w:rPr>
          <w:rFonts w:asciiTheme="minorHAnsi" w:hAnsiTheme="minorHAnsi" w:cstheme="minorHAnsi"/>
        </w:rPr>
        <w:t xml:space="preserve">    </w:t>
      </w:r>
    </w:p>
    <w:p w:rsidR="006F7A6D" w:rsidRDefault="006F7A6D" w:rsidP="007904E0">
      <w:pPr>
        <w:pStyle w:val="Texto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fim, este </w:t>
      </w:r>
      <w:r w:rsidRPr="006F7A6D">
        <w:rPr>
          <w:rFonts w:asciiTheme="minorHAnsi" w:hAnsiTheme="minorHAnsi" w:cstheme="minorHAnsi"/>
          <w:i/>
        </w:rPr>
        <w:t>Parquet</w:t>
      </w:r>
      <w:r>
        <w:rPr>
          <w:rFonts w:asciiTheme="minorHAnsi" w:hAnsiTheme="minorHAnsi" w:cstheme="minorHAnsi"/>
        </w:rPr>
        <w:t xml:space="preserve"> não poderia deixar de consignar sua insatisfação com o </w:t>
      </w:r>
      <w:r w:rsidRPr="006F7A6D">
        <w:rPr>
          <w:rFonts w:asciiTheme="minorHAnsi" w:hAnsiTheme="minorHAnsi" w:cstheme="minorHAnsi"/>
          <w:i/>
        </w:rPr>
        <w:t>modus operandi</w:t>
      </w:r>
      <w:r>
        <w:rPr>
          <w:rFonts w:asciiTheme="minorHAnsi" w:hAnsiTheme="minorHAnsi" w:cstheme="minorHAnsi"/>
        </w:rPr>
        <w:t xml:space="preserve"> do titular da serventia, </w:t>
      </w:r>
      <w:r w:rsidR="00EA06D6">
        <w:rPr>
          <w:rFonts w:ascii="Arial" w:hAnsi="Arial" w:cs="Arial"/>
          <w:szCs w:val="24"/>
        </w:rPr>
        <w:t>____</w:t>
      </w:r>
      <w:r>
        <w:rPr>
          <w:rFonts w:asciiTheme="minorHAnsi" w:hAnsiTheme="minorHAnsi" w:cstheme="minorHAnsi"/>
        </w:rPr>
        <w:t xml:space="preserve">, uma vez que ele sequer se dignou a assinar a petição atravessada, que veio subscrita pela funcionária </w:t>
      </w:r>
      <w:r w:rsidR="00EA06D6">
        <w:rPr>
          <w:rFonts w:ascii="Arial" w:hAnsi="Arial" w:cs="Arial"/>
          <w:szCs w:val="24"/>
        </w:rPr>
        <w:t>____</w:t>
      </w:r>
      <w:r>
        <w:rPr>
          <w:rFonts w:asciiTheme="minorHAnsi" w:hAnsiTheme="minorHAnsi" w:cstheme="minorHAnsi"/>
        </w:rPr>
        <w:t xml:space="preserve">. Sem nenhum desrespeito à referida empregada do cartório, parece-me que o questionamento em torno da </w:t>
      </w:r>
      <w:proofErr w:type="spellStart"/>
      <w:r>
        <w:rPr>
          <w:rFonts w:asciiTheme="minorHAnsi" w:hAnsiTheme="minorHAnsi" w:cstheme="minorHAnsi"/>
        </w:rPr>
        <w:t>registrabilidade</w:t>
      </w:r>
      <w:proofErr w:type="spellEnd"/>
      <w:r>
        <w:rPr>
          <w:rFonts w:asciiTheme="minorHAnsi" w:hAnsiTheme="minorHAnsi" w:cstheme="minorHAnsi"/>
        </w:rPr>
        <w:t xml:space="preserve"> de título judicial no álbum imobiliário é ato de elevada importância e, portanto, deveria ser redigido diretamente pelo registrador titular do Ofício.   </w:t>
      </w:r>
    </w:p>
    <w:p w:rsidR="006F7A6D" w:rsidRDefault="006F7A6D" w:rsidP="006F7A6D">
      <w:pPr>
        <w:pStyle w:val="TextoRT"/>
        <w:ind w:firstLine="0"/>
        <w:rPr>
          <w:rFonts w:asciiTheme="minorHAnsi" w:hAnsiTheme="minorHAnsi" w:cstheme="minorHAnsi"/>
          <w:b/>
        </w:rPr>
      </w:pPr>
    </w:p>
    <w:p w:rsidR="007904E0" w:rsidRPr="006F7A6D" w:rsidRDefault="006F7A6D" w:rsidP="006F7A6D">
      <w:pPr>
        <w:pStyle w:val="TextoRT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DB3B14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I</w:t>
      </w:r>
      <w:r w:rsidRPr="00DB3B14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CONCLUSÃO</w:t>
      </w:r>
    </w:p>
    <w:p w:rsidR="007904E0" w:rsidRPr="00DB3B14" w:rsidRDefault="007904E0" w:rsidP="007904E0">
      <w:pPr>
        <w:pStyle w:val="TextoRT"/>
        <w:rPr>
          <w:rFonts w:asciiTheme="minorHAnsi" w:hAnsiTheme="minorHAnsi" w:cstheme="minorHAnsi"/>
        </w:rPr>
      </w:pPr>
      <w:r w:rsidRPr="00DB3B14">
        <w:rPr>
          <w:rFonts w:asciiTheme="minorHAnsi" w:hAnsiTheme="minorHAnsi" w:cstheme="minorHAnsi"/>
        </w:rPr>
        <w:t xml:space="preserve">Ante o exposto, o </w:t>
      </w:r>
      <w:r w:rsidRPr="00DB3B14">
        <w:rPr>
          <w:rFonts w:asciiTheme="minorHAnsi" w:hAnsiTheme="minorHAnsi" w:cstheme="minorHAnsi"/>
          <w:b/>
        </w:rPr>
        <w:t>MINISTÉRIO PÚBLICO</w:t>
      </w:r>
      <w:r w:rsidRPr="00DB3B14">
        <w:rPr>
          <w:rFonts w:asciiTheme="minorHAnsi" w:hAnsiTheme="minorHAnsi" w:cstheme="minorHAnsi"/>
        </w:rPr>
        <w:t xml:space="preserve">, na condição de </w:t>
      </w:r>
      <w:proofErr w:type="spellStart"/>
      <w:r w:rsidRPr="00DB3B14">
        <w:rPr>
          <w:rFonts w:asciiTheme="minorHAnsi" w:hAnsiTheme="minorHAnsi" w:cstheme="minorHAnsi"/>
          <w:i/>
        </w:rPr>
        <w:t>custus</w:t>
      </w:r>
      <w:proofErr w:type="spellEnd"/>
      <w:r w:rsidRPr="00DB3B14">
        <w:rPr>
          <w:rFonts w:asciiTheme="minorHAnsi" w:hAnsiTheme="minorHAnsi" w:cstheme="minorHAnsi"/>
          <w:i/>
        </w:rPr>
        <w:t xml:space="preserve"> </w:t>
      </w:r>
      <w:r w:rsidR="006F7A6D">
        <w:rPr>
          <w:rFonts w:asciiTheme="minorHAnsi" w:hAnsiTheme="minorHAnsi" w:cstheme="minorHAnsi"/>
          <w:i/>
        </w:rPr>
        <w:t>legis</w:t>
      </w:r>
      <w:r w:rsidRPr="00DB3B14">
        <w:rPr>
          <w:rFonts w:asciiTheme="minorHAnsi" w:hAnsiTheme="minorHAnsi" w:cstheme="minorHAnsi"/>
        </w:rPr>
        <w:t xml:space="preserve">, </w:t>
      </w:r>
      <w:r w:rsidR="006F7A6D">
        <w:rPr>
          <w:rFonts w:asciiTheme="minorHAnsi" w:hAnsiTheme="minorHAnsi" w:cstheme="minorHAnsi"/>
        </w:rPr>
        <w:t xml:space="preserve">manifesta-se no sentido de que seja dado cumprimento </w:t>
      </w:r>
      <w:r w:rsidR="006F7A6D" w:rsidRPr="006F7A6D">
        <w:rPr>
          <w:rFonts w:asciiTheme="minorHAnsi" w:hAnsiTheme="minorHAnsi" w:cstheme="minorHAnsi"/>
          <w:i/>
        </w:rPr>
        <w:t xml:space="preserve">in </w:t>
      </w:r>
      <w:proofErr w:type="spellStart"/>
      <w:r w:rsidR="006F7A6D" w:rsidRPr="006F7A6D">
        <w:rPr>
          <w:rFonts w:asciiTheme="minorHAnsi" w:hAnsiTheme="minorHAnsi" w:cstheme="minorHAnsi"/>
          <w:i/>
        </w:rPr>
        <w:t>totum</w:t>
      </w:r>
      <w:proofErr w:type="spellEnd"/>
      <w:r w:rsidR="006F7A6D">
        <w:rPr>
          <w:rFonts w:asciiTheme="minorHAnsi" w:hAnsiTheme="minorHAnsi" w:cstheme="minorHAnsi"/>
        </w:rPr>
        <w:t xml:space="preserve"> à </w:t>
      </w:r>
      <w:proofErr w:type="gramStart"/>
      <w:r w:rsidR="006F7A6D">
        <w:rPr>
          <w:rFonts w:asciiTheme="minorHAnsi" w:hAnsiTheme="minorHAnsi" w:cstheme="minorHAnsi"/>
        </w:rPr>
        <w:t>r.</w:t>
      </w:r>
      <w:proofErr w:type="gramEnd"/>
      <w:r w:rsidR="006F7A6D">
        <w:rPr>
          <w:rFonts w:asciiTheme="minorHAnsi" w:hAnsiTheme="minorHAnsi" w:cstheme="minorHAnsi"/>
        </w:rPr>
        <w:t xml:space="preserve"> sentença judicial (fls. 59), levando-a a registro na tábua registral imobiliária. </w:t>
      </w:r>
    </w:p>
    <w:p w:rsidR="007904E0" w:rsidRPr="00DB3B14" w:rsidRDefault="007904E0" w:rsidP="007904E0">
      <w:pPr>
        <w:pStyle w:val="TextoRT"/>
        <w:jc w:val="left"/>
        <w:rPr>
          <w:rFonts w:asciiTheme="minorHAnsi" w:hAnsiTheme="minorHAnsi" w:cstheme="minorHAnsi"/>
          <w:szCs w:val="24"/>
        </w:rPr>
      </w:pPr>
      <w:r w:rsidRPr="00DB3B14">
        <w:rPr>
          <w:rFonts w:asciiTheme="minorHAnsi" w:hAnsiTheme="minorHAnsi" w:cstheme="minorHAnsi"/>
          <w:szCs w:val="24"/>
        </w:rPr>
        <w:t xml:space="preserve">É a manifestação. </w:t>
      </w:r>
    </w:p>
    <w:p w:rsidR="007904E0" w:rsidRPr="00DB3B14" w:rsidRDefault="007904E0" w:rsidP="007904E0">
      <w:pPr>
        <w:pStyle w:val="TextoRT"/>
        <w:jc w:val="right"/>
        <w:rPr>
          <w:rFonts w:asciiTheme="minorHAnsi" w:hAnsiTheme="minorHAnsi" w:cstheme="minorHAnsi"/>
          <w:szCs w:val="24"/>
        </w:rPr>
      </w:pPr>
      <w:r w:rsidRPr="00DB3B14">
        <w:rPr>
          <w:rFonts w:asciiTheme="minorHAnsi" w:hAnsiTheme="minorHAnsi" w:cstheme="minorHAnsi"/>
          <w:szCs w:val="24"/>
        </w:rPr>
        <w:t xml:space="preserve">Belém, </w:t>
      </w:r>
      <w:r w:rsidR="00120584">
        <w:rPr>
          <w:rFonts w:asciiTheme="minorHAnsi" w:hAnsiTheme="minorHAnsi" w:cstheme="minorHAnsi"/>
          <w:szCs w:val="24"/>
        </w:rPr>
        <w:t>17</w:t>
      </w:r>
      <w:r w:rsidRPr="00DB3B14">
        <w:rPr>
          <w:rFonts w:asciiTheme="minorHAnsi" w:hAnsiTheme="minorHAnsi" w:cstheme="minorHAnsi"/>
          <w:szCs w:val="24"/>
        </w:rPr>
        <w:t xml:space="preserve"> de abril de 2018.</w:t>
      </w:r>
    </w:p>
    <w:p w:rsidR="007904E0" w:rsidRPr="00DB3B14" w:rsidRDefault="007904E0" w:rsidP="007904E0">
      <w:pPr>
        <w:pStyle w:val="TextoRT"/>
        <w:jc w:val="right"/>
        <w:rPr>
          <w:rFonts w:asciiTheme="minorHAnsi" w:hAnsiTheme="minorHAnsi" w:cstheme="minorHAnsi"/>
          <w:szCs w:val="24"/>
        </w:rPr>
      </w:pPr>
    </w:p>
    <w:p w:rsidR="007904E0" w:rsidRPr="00DB3B14" w:rsidRDefault="007904E0" w:rsidP="007904E0">
      <w:pPr>
        <w:pStyle w:val="TextoRT"/>
        <w:spacing w:line="240" w:lineRule="auto"/>
        <w:rPr>
          <w:rFonts w:asciiTheme="minorHAnsi" w:hAnsiTheme="minorHAnsi" w:cstheme="minorHAnsi"/>
          <w:szCs w:val="24"/>
        </w:rPr>
      </w:pPr>
    </w:p>
    <w:p w:rsidR="007904E0" w:rsidRPr="00DB3B14" w:rsidRDefault="00120584" w:rsidP="007904E0">
      <w:pPr>
        <w:pStyle w:val="TextoRT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MARIA DO CARMO MARTINS LIMA</w:t>
      </w:r>
    </w:p>
    <w:p w:rsidR="007904E0" w:rsidRPr="00DB3B14" w:rsidRDefault="007904E0" w:rsidP="007904E0">
      <w:pPr>
        <w:pStyle w:val="TextoRT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B3B14">
        <w:rPr>
          <w:rFonts w:asciiTheme="minorHAnsi" w:hAnsiTheme="minorHAnsi" w:cstheme="minorHAnsi"/>
          <w:b/>
          <w:szCs w:val="24"/>
        </w:rPr>
        <w:t>1º PROMOTOR</w:t>
      </w:r>
      <w:r w:rsidR="00120584">
        <w:rPr>
          <w:rFonts w:asciiTheme="minorHAnsi" w:hAnsiTheme="minorHAnsi" w:cstheme="minorHAnsi"/>
          <w:b/>
          <w:szCs w:val="24"/>
        </w:rPr>
        <w:t>A</w:t>
      </w:r>
      <w:r w:rsidRPr="00DB3B14">
        <w:rPr>
          <w:rFonts w:asciiTheme="minorHAnsi" w:hAnsiTheme="minorHAnsi" w:cstheme="minorHAnsi"/>
          <w:b/>
          <w:szCs w:val="24"/>
        </w:rPr>
        <w:t xml:space="preserve"> DE JUSTIÇA DE REGISTROS PÚBLICOS</w:t>
      </w:r>
      <w:r w:rsidR="00120584">
        <w:rPr>
          <w:rFonts w:asciiTheme="minorHAnsi" w:hAnsiTheme="minorHAnsi" w:cstheme="minorHAnsi"/>
          <w:b/>
          <w:szCs w:val="24"/>
        </w:rPr>
        <w:t>, em exercício.</w:t>
      </w:r>
    </w:p>
    <w:p w:rsidR="00A14A31" w:rsidRPr="00DB3B14" w:rsidRDefault="00A14A31" w:rsidP="007904E0">
      <w:pPr>
        <w:rPr>
          <w:rFonts w:cstheme="minorHAnsi"/>
        </w:rPr>
      </w:pPr>
    </w:p>
    <w:sectPr w:rsidR="00A14A31" w:rsidRPr="00DB3B14" w:rsidSect="00957AFD">
      <w:headerReference w:type="default" r:id="rId8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AF" w:rsidRDefault="00FE7BAF" w:rsidP="00052B2B">
      <w:pPr>
        <w:spacing w:after="0" w:line="240" w:lineRule="auto"/>
      </w:pPr>
      <w:r>
        <w:separator/>
      </w:r>
    </w:p>
  </w:endnote>
  <w:endnote w:type="continuationSeparator" w:id="0">
    <w:p w:rsidR="00FE7BAF" w:rsidRDefault="00FE7BAF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AF" w:rsidRDefault="00FE7BAF" w:rsidP="00052B2B">
      <w:pPr>
        <w:spacing w:after="0" w:line="240" w:lineRule="auto"/>
      </w:pPr>
      <w:r>
        <w:separator/>
      </w:r>
    </w:p>
  </w:footnote>
  <w:footnote w:type="continuationSeparator" w:id="0">
    <w:p w:rsidR="00FE7BAF" w:rsidRDefault="00FE7BAF" w:rsidP="00052B2B">
      <w:pPr>
        <w:spacing w:after="0" w:line="240" w:lineRule="auto"/>
      </w:pPr>
      <w:r>
        <w:continuationSeparator/>
      </w:r>
    </w:p>
  </w:footnote>
  <w:footnote w:id="1">
    <w:p w:rsidR="00BC04D4" w:rsidRDefault="00BC04D4" w:rsidP="00BC04D4">
      <w:pPr>
        <w:pStyle w:val="03RodapRT"/>
      </w:pPr>
      <w:r>
        <w:rPr>
          <w:rStyle w:val="Refdenotaderodap"/>
        </w:rPr>
        <w:footnoteRef/>
      </w:r>
      <w:r>
        <w:t xml:space="preserve"> </w:t>
      </w:r>
      <w:r w:rsidRPr="00BC04D4">
        <w:rPr>
          <w:rFonts w:asciiTheme="minorHAnsi" w:hAnsiTheme="minorHAnsi" w:cstheme="minorHAnsi"/>
        </w:rPr>
        <w:t xml:space="preserve">BARBOSA FILHO, Marcelo Fortes. Títulos judiciais e o registro imobiliário. </w:t>
      </w:r>
      <w:r w:rsidRPr="00BC04D4">
        <w:rPr>
          <w:rFonts w:asciiTheme="minorHAnsi" w:hAnsiTheme="minorHAnsi" w:cstheme="minorHAnsi"/>
          <w:i/>
        </w:rPr>
        <w:t>In</w:t>
      </w:r>
      <w:r w:rsidRPr="00BC04D4">
        <w:rPr>
          <w:rFonts w:asciiTheme="minorHAnsi" w:hAnsiTheme="minorHAnsi" w:cstheme="minorHAnsi"/>
        </w:rPr>
        <w:t xml:space="preserve">: </w:t>
      </w:r>
      <w:r w:rsidRPr="00BC04D4">
        <w:rPr>
          <w:rFonts w:asciiTheme="minorHAnsi" w:hAnsiTheme="minorHAnsi" w:cstheme="minorHAnsi"/>
          <w:b/>
        </w:rPr>
        <w:t>Revista de Direito Imobiliário</w:t>
      </w:r>
      <w:r w:rsidRPr="00BC04D4">
        <w:rPr>
          <w:rFonts w:asciiTheme="minorHAnsi" w:hAnsiTheme="minorHAnsi" w:cstheme="minorHAnsi"/>
        </w:rPr>
        <w:t>, São Paulo: RT, n. 41, p. 56, maio-ago. 1997.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</w:t>
          </w:r>
          <w:proofErr w:type="gramStart"/>
          <w:r>
            <w:rPr>
              <w:rFonts w:ascii="Arial" w:hAnsi="Arial" w:cs="Arial"/>
              <w:b/>
              <w:color w:val="808080"/>
            </w:rPr>
            <w:t>BELÉM</w:t>
          </w:r>
          <w:proofErr w:type="gramEnd"/>
        </w:p>
      </w:tc>
    </w:tr>
  </w:tbl>
  <w:p w:rsidR="0023779D" w:rsidRPr="0023779D" w:rsidRDefault="0023779D" w:rsidP="002377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04DC2"/>
    <w:rsid w:val="00034442"/>
    <w:rsid w:val="00052B2B"/>
    <w:rsid w:val="0007715F"/>
    <w:rsid w:val="000D3CB9"/>
    <w:rsid w:val="000D5BDE"/>
    <w:rsid w:val="000E1194"/>
    <w:rsid w:val="00120584"/>
    <w:rsid w:val="0018655B"/>
    <w:rsid w:val="001D57C5"/>
    <w:rsid w:val="002232C3"/>
    <w:rsid w:val="0023779D"/>
    <w:rsid w:val="002626C5"/>
    <w:rsid w:val="002E647C"/>
    <w:rsid w:val="00354B2C"/>
    <w:rsid w:val="004158BD"/>
    <w:rsid w:val="00474112"/>
    <w:rsid w:val="004823FC"/>
    <w:rsid w:val="004930D6"/>
    <w:rsid w:val="00565B7D"/>
    <w:rsid w:val="005B60A3"/>
    <w:rsid w:val="005E3F19"/>
    <w:rsid w:val="005E4090"/>
    <w:rsid w:val="006137B2"/>
    <w:rsid w:val="006645D3"/>
    <w:rsid w:val="006E1143"/>
    <w:rsid w:val="006F7A6D"/>
    <w:rsid w:val="00724AFD"/>
    <w:rsid w:val="007370FA"/>
    <w:rsid w:val="007904E0"/>
    <w:rsid w:val="007D4865"/>
    <w:rsid w:val="00813A06"/>
    <w:rsid w:val="0082346F"/>
    <w:rsid w:val="008F5B3C"/>
    <w:rsid w:val="00957AFD"/>
    <w:rsid w:val="009967FE"/>
    <w:rsid w:val="009A2036"/>
    <w:rsid w:val="009A75C2"/>
    <w:rsid w:val="009B2D08"/>
    <w:rsid w:val="00A1232B"/>
    <w:rsid w:val="00A14A31"/>
    <w:rsid w:val="00A3683F"/>
    <w:rsid w:val="00A37D5E"/>
    <w:rsid w:val="00A37E3C"/>
    <w:rsid w:val="00AA51A5"/>
    <w:rsid w:val="00BA52B5"/>
    <w:rsid w:val="00BC04D4"/>
    <w:rsid w:val="00BC403C"/>
    <w:rsid w:val="00BF215B"/>
    <w:rsid w:val="00BF7FF0"/>
    <w:rsid w:val="00C01CF9"/>
    <w:rsid w:val="00C62208"/>
    <w:rsid w:val="00C76175"/>
    <w:rsid w:val="00C861D8"/>
    <w:rsid w:val="00CC337A"/>
    <w:rsid w:val="00D65763"/>
    <w:rsid w:val="00DB1827"/>
    <w:rsid w:val="00DB3B14"/>
    <w:rsid w:val="00E240F9"/>
    <w:rsid w:val="00E70EC5"/>
    <w:rsid w:val="00EA06D6"/>
    <w:rsid w:val="00F96BD0"/>
    <w:rsid w:val="00FD29AF"/>
    <w:rsid w:val="00FD4DD2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7904E0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7904E0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7904E0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7904E0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92F8-3520-4815-80BC-3C41FF36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1544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2018-04-17T13:55:00Z</dcterms:created>
  <dcterms:modified xsi:type="dcterms:W3CDTF">2019-08-01T12:50:00Z</dcterms:modified>
</cp:coreProperties>
</file>