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asos de feminicídio do Estado do Pará e município de Belém registrados pela SEGUP, conforme links abaixo: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ANO: 2020</w:t>
      </w:r>
    </w:p>
    <w:p>
      <w:pPr>
        <w:pStyle w:val="Normal"/>
        <w:jc w:val="left"/>
        <w:rPr>
          <w:b/>
          <w:b/>
          <w:bCs/>
        </w:rPr>
      </w:pPr>
      <w:r>
        <w:rPr>
          <w:rFonts w:cs="Arial" w:ascii="Arial" w:hAnsi="Arial"/>
          <w:b/>
          <w:bCs/>
          <w:u w:val="none"/>
        </w:rPr>
        <w:t>Em 2020, no PARÀ ocorreram 66 casos e em BELÉM 4 casos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PARÁ: </w:t>
      </w:r>
      <w:hyperlink r:id="rId2">
        <w:r>
          <w:rPr>
            <w:rStyle w:val="LinkdaInternet"/>
            <w:rFonts w:cs="Arial" w:ascii="Arial" w:hAnsi="Arial"/>
          </w:rPr>
          <w:t>http://sistemas.segup.pa.gov.br/transparencia/feminicidio-2020/</w:t>
        </w:r>
      </w:hyperlink>
      <w:r>
        <w:rPr>
          <w:rFonts w:cs="Arial" w:ascii="Arial" w:hAnsi="Arial"/>
        </w:rPr>
        <w:t xml:space="preserve"> 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 Pará foram 66 casos.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BELÉM: </w:t>
      </w:r>
      <w:hyperlink r:id="rId3">
        <w:r>
          <w:rPr>
            <w:rStyle w:val="LinkdaInternet"/>
            <w:rFonts w:cs="Arial" w:ascii="Arial" w:hAnsi="Arial"/>
          </w:rPr>
          <w:t>http://sistemas.segup.pa.gov.br/transparencia/belem-feminicidio-2/</w:t>
        </w:r>
      </w:hyperlink>
      <w:r>
        <w:rPr>
          <w:rFonts w:cs="Arial" w:ascii="Arial" w:hAnsi="Arial"/>
        </w:rPr>
        <w:t xml:space="preserve"> 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Em Belém 4 casos.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FONTE: </w:t>
      </w:r>
      <w:hyperlink r:id="rId4">
        <w:r>
          <w:rPr>
            <w:rStyle w:val="LinkdaInternet"/>
            <w:rFonts w:cs="Arial" w:ascii="Arial" w:hAnsi="Arial"/>
          </w:rPr>
          <w:t>http://sistemas.segup.pa.gov.br/transparencia/estatisticas-2020/</w:t>
        </w:r>
      </w:hyperlink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/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ANO: 2021</w:t>
      </w:r>
    </w:p>
    <w:p>
      <w:pPr>
        <w:pStyle w:val="Normal"/>
        <w:jc w:val="left"/>
        <w:rPr>
          <w:rFonts w:ascii="Arial" w:hAnsi="Arial" w:cs="Arial"/>
          <w:u w:val="single"/>
        </w:rPr>
      </w:pPr>
      <w:r>
        <w:rPr>
          <w:rFonts w:cs="Arial" w:ascii="Arial" w:hAnsi="Arial"/>
          <w:b/>
          <w:bCs/>
          <w:u w:val="none"/>
        </w:rPr>
        <w:t>Em 2021, no PARÀ   ocorreram 45 casos e em BELÉM 6 casos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PARÁ: </w:t>
      </w:r>
      <w:hyperlink r:id="rId5">
        <w:r>
          <w:rPr>
            <w:rStyle w:val="LinkdaInternet"/>
            <w:rFonts w:cs="Arial" w:ascii="Arial" w:hAnsi="Arial"/>
          </w:rPr>
          <w:t>http://sistemas.segup.pa.gov.br/transparencia/feminicidio-2021/</w:t>
        </w:r>
      </w:hyperlink>
      <w:r>
        <w:rPr>
          <w:rFonts w:cs="Arial" w:ascii="Arial" w:hAnsi="Arial"/>
        </w:rPr>
        <w:t xml:space="preserve">  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No Pará foram 45 casos.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BELÉM: </w:t>
      </w:r>
      <w:hyperlink r:id="rId6">
        <w:r>
          <w:rPr>
            <w:rStyle w:val="LinkdaInternet"/>
            <w:rFonts w:cs="Arial" w:ascii="Arial" w:hAnsi="Arial"/>
          </w:rPr>
          <w:t>http://sistemas.segup.pa.gov.br/transparencia/belem-feminicidio/</w:t>
        </w:r>
      </w:hyperlink>
      <w:r>
        <w:rPr>
          <w:rFonts w:cs="Arial" w:ascii="Arial" w:hAnsi="Arial"/>
        </w:rPr>
        <w:t xml:space="preserve"> 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Em Belém 6 casos.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FONTE: </w:t>
      </w:r>
      <w:hyperlink r:id="rId7">
        <w:r>
          <w:rPr>
            <w:rStyle w:val="LinkdaInternet"/>
            <w:rFonts w:cs="Arial" w:ascii="Arial" w:hAnsi="Arial"/>
          </w:rPr>
          <w:t>http://sistemas.segup.pa.gov.br/transparencia/estatisticas-2021/</w:t>
        </w:r>
      </w:hyperlink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center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e7a73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e7a7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istemas.segup.pa.gov.br/transparencia/feminicidio-2020/" TargetMode="External"/><Relationship Id="rId3" Type="http://schemas.openxmlformats.org/officeDocument/2006/relationships/hyperlink" Target="http://sistemas.segup.pa.gov.br/transparencia/belem-feminicidio-2/" TargetMode="External"/><Relationship Id="rId4" Type="http://schemas.openxmlformats.org/officeDocument/2006/relationships/hyperlink" Target="http://sistemas.segup.pa.gov.br/transparencia/estatisticas-2020/" TargetMode="External"/><Relationship Id="rId5" Type="http://schemas.openxmlformats.org/officeDocument/2006/relationships/hyperlink" Target="http://sistemas.segup.pa.gov.br/transparencia/feminicidio-2021/" TargetMode="External"/><Relationship Id="rId6" Type="http://schemas.openxmlformats.org/officeDocument/2006/relationships/hyperlink" Target="http://sistemas.segup.pa.gov.br/transparencia/belem-feminicidio/" TargetMode="External"/><Relationship Id="rId7" Type="http://schemas.openxmlformats.org/officeDocument/2006/relationships/hyperlink" Target="http://sistemas.segup.pa.gov.br/transparencia/estatisticas-2021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LibreOffice/7.0.6.2$Windows_X86_64 LibreOffice_project/144abb84a525d8e30c9dbbefa69cbbf2d8d4ae3b</Application>
  <AppVersion>15.0000</AppVersion>
  <Pages>1</Pages>
  <Words>79</Words>
  <Characters>684</Characters>
  <CharactersWithSpaces>751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2022-01-12T14:43:00Z</dcterms:created>
  <dc:creator>MILENA QUEIROZ LOPES</dc:creator>
  <dc:description/>
  <dc:language>pt-BR</dc:language>
  <cp:lastModifiedBy/>
  <dcterms:modified xsi:type="dcterms:W3CDTF">2022-01-13T10:39:38Z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